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61715E8" w14:textId="55133674" w:rsidR="004A7D1A" w:rsidRDefault="004A7D1A" w:rsidP="004A7D1A">
      <w:pPr>
        <w:tabs>
          <w:tab w:val="left" w:pos="1985"/>
          <w:tab w:val="left" w:pos="7920"/>
        </w:tabs>
        <w:jc w:val="both"/>
        <w:rPr>
          <w:rFonts w:ascii="Arial" w:hAnsi="Arial" w:cs="Arial"/>
          <w:b/>
        </w:rPr>
      </w:pPr>
      <w:bookmarkStart w:id="0" w:name="_Hlk6897498"/>
      <w:bookmarkStart w:id="1" w:name="_Hlk3548187"/>
      <w:bookmarkStart w:id="2" w:name="_Toc508617208"/>
      <w:r w:rsidRPr="00AA435B">
        <w:rPr>
          <w:rFonts w:ascii="Arial" w:hAnsi="Arial" w:cs="Arial"/>
          <w:b/>
        </w:rPr>
        <w:t>3GPP TSG-RAN5 Meeting #</w:t>
      </w:r>
      <w:r w:rsidR="000D202B">
        <w:rPr>
          <w:rFonts w:ascii="Arial" w:hAnsi="Arial" w:cs="Arial"/>
          <w:b/>
        </w:rPr>
        <w:t>90</w:t>
      </w:r>
      <w:r w:rsidRPr="00AA435B">
        <w:rPr>
          <w:rFonts w:ascii="Arial" w:hAnsi="Arial" w:cs="Arial"/>
          <w:b/>
        </w:rPr>
        <w:t>-e</w:t>
      </w:r>
      <w:r>
        <w:rPr>
          <w:rFonts w:ascii="Arial" w:hAnsi="Arial" w:cs="Arial"/>
          <w:b/>
        </w:rPr>
        <w:tab/>
      </w:r>
      <w:r w:rsidR="002764D0" w:rsidRPr="002764D0">
        <w:rPr>
          <w:rFonts w:ascii="Arial" w:hAnsi="Arial" w:cs="Arial"/>
          <w:b/>
        </w:rPr>
        <w:t>R5-211189</w:t>
      </w:r>
      <w:r>
        <w:rPr>
          <w:rFonts w:ascii="Arial" w:hAnsi="Arial" w:cs="Arial"/>
          <w:b/>
        </w:rPr>
        <w:br/>
      </w:r>
      <w:bookmarkEnd w:id="0"/>
      <w:r w:rsidRPr="00AA435B">
        <w:rPr>
          <w:rFonts w:ascii="Arial" w:hAnsi="Arial" w:cs="Arial"/>
          <w:b/>
        </w:rPr>
        <w:t xml:space="preserve">Electronic Meeting, </w:t>
      </w:r>
      <w:r w:rsidR="009B48B2">
        <w:rPr>
          <w:rFonts w:ascii="Arial" w:hAnsi="Arial" w:cs="Arial"/>
          <w:b/>
        </w:rPr>
        <w:t>22 February – 5 March 2021</w:t>
      </w:r>
    </w:p>
    <w:p w14:paraId="35952387" w14:textId="77777777" w:rsidR="00816C9D" w:rsidRPr="00354167" w:rsidRDefault="00816C9D" w:rsidP="00816C9D">
      <w:pPr>
        <w:rPr>
          <w:rFonts w:ascii="Arial" w:hAnsi="Arial" w:cs="Arial"/>
          <w:b/>
        </w:rPr>
      </w:pPr>
    </w:p>
    <w:p w14:paraId="35952388" w14:textId="4631B34C" w:rsidR="00816C9D" w:rsidRPr="00354167" w:rsidRDefault="00816C9D" w:rsidP="00816C9D">
      <w:pPr>
        <w:tabs>
          <w:tab w:val="left" w:pos="2160"/>
        </w:tabs>
        <w:rPr>
          <w:rFonts w:ascii="Arial" w:hAnsi="Arial" w:cs="Arial"/>
          <w:b/>
        </w:rPr>
      </w:pPr>
      <w:r w:rsidRPr="00354167">
        <w:rPr>
          <w:rFonts w:ascii="Arial" w:hAnsi="Arial" w:cs="Arial"/>
          <w:b/>
        </w:rPr>
        <w:t>Agenda item:</w:t>
      </w:r>
      <w:r w:rsidRPr="00354167">
        <w:rPr>
          <w:rFonts w:ascii="Arial" w:hAnsi="Arial" w:cs="Arial"/>
          <w:b/>
        </w:rPr>
        <w:tab/>
      </w:r>
      <w:r w:rsidR="002764D0" w:rsidRPr="002764D0">
        <w:rPr>
          <w:rFonts w:ascii="Arial" w:hAnsi="Arial" w:cs="Arial"/>
        </w:rPr>
        <w:t>5.3.2.17</w:t>
      </w:r>
    </w:p>
    <w:p w14:paraId="35952389" w14:textId="77777777" w:rsidR="00816C9D" w:rsidRPr="00354167" w:rsidRDefault="00816C9D" w:rsidP="00816C9D">
      <w:pPr>
        <w:tabs>
          <w:tab w:val="left" w:pos="2160"/>
        </w:tabs>
        <w:rPr>
          <w:rFonts w:ascii="Arial" w:hAnsi="Arial" w:cs="Arial"/>
          <w:b/>
        </w:rPr>
      </w:pPr>
      <w:r w:rsidRPr="00354167">
        <w:rPr>
          <w:rFonts w:ascii="Arial" w:hAnsi="Arial" w:cs="Arial"/>
          <w:b/>
        </w:rPr>
        <w:t>Source:</w:t>
      </w:r>
      <w:r w:rsidRPr="00354167">
        <w:rPr>
          <w:rFonts w:ascii="Arial" w:hAnsi="Arial" w:cs="Arial"/>
          <w:b/>
        </w:rPr>
        <w:tab/>
      </w:r>
      <w:r w:rsidR="00347574" w:rsidRPr="00354167">
        <w:rPr>
          <w:rFonts w:ascii="Arial" w:hAnsi="Arial" w:cs="Arial"/>
        </w:rPr>
        <w:t>Keysight Technologies</w:t>
      </w:r>
    </w:p>
    <w:p w14:paraId="3595238A" w14:textId="53302EFB" w:rsidR="00816C9D" w:rsidRPr="00354167" w:rsidRDefault="00816C9D" w:rsidP="00816C9D">
      <w:pPr>
        <w:tabs>
          <w:tab w:val="left" w:pos="2250"/>
        </w:tabs>
        <w:ind w:left="2160" w:hanging="2160"/>
        <w:rPr>
          <w:rFonts w:ascii="Arial" w:hAnsi="Arial" w:cs="Arial"/>
          <w:b/>
        </w:rPr>
      </w:pPr>
      <w:r w:rsidRPr="00354167">
        <w:rPr>
          <w:rFonts w:ascii="Arial" w:hAnsi="Arial" w:cs="Arial"/>
          <w:b/>
        </w:rPr>
        <w:t>Title:</w:t>
      </w:r>
      <w:r w:rsidRPr="00354167">
        <w:rPr>
          <w:rFonts w:ascii="Arial" w:hAnsi="Arial" w:cs="Arial"/>
          <w:b/>
        </w:rPr>
        <w:tab/>
      </w:r>
      <w:bookmarkStart w:id="3" w:name="_Hlk517280009"/>
      <w:r w:rsidR="000833ED" w:rsidRPr="00354167">
        <w:rPr>
          <w:rFonts w:ascii="Arial" w:hAnsi="Arial" w:cs="Arial"/>
        </w:rPr>
        <w:t>PC1 MUs</w:t>
      </w:r>
      <w:r w:rsidR="00861C5F" w:rsidRPr="000D202B">
        <w:rPr>
          <w:rFonts w:ascii="Arial" w:hAnsi="Arial" w:cs="Arial"/>
          <w:bCs/>
        </w:rPr>
        <w:t xml:space="preserve"> </w:t>
      </w:r>
      <w:bookmarkEnd w:id="3"/>
      <w:r w:rsidR="000D202B" w:rsidRPr="000D202B">
        <w:rPr>
          <w:rFonts w:ascii="Arial" w:hAnsi="Arial" w:cs="Arial"/>
          <w:bCs/>
        </w:rPr>
        <w:t xml:space="preserve">based on the revised </w:t>
      </w:r>
      <w:r w:rsidR="000D202B">
        <w:rPr>
          <w:rFonts w:ascii="Arial" w:hAnsi="Arial" w:cs="Arial"/>
          <w:bCs/>
        </w:rPr>
        <w:t>antenna array</w:t>
      </w:r>
      <w:r w:rsidR="000D202B" w:rsidRPr="000D202B">
        <w:rPr>
          <w:rFonts w:ascii="Arial" w:hAnsi="Arial" w:cs="Arial"/>
          <w:bCs/>
        </w:rPr>
        <w:t xml:space="preserve"> assumptions</w:t>
      </w:r>
    </w:p>
    <w:p w14:paraId="3595238B" w14:textId="0FA85784" w:rsidR="00816C9D" w:rsidRPr="00354167" w:rsidRDefault="00816C9D" w:rsidP="00816C9D">
      <w:pPr>
        <w:tabs>
          <w:tab w:val="left" w:pos="2160"/>
        </w:tabs>
        <w:rPr>
          <w:rFonts w:ascii="Arial" w:hAnsi="Arial" w:cs="Arial"/>
          <w:b/>
        </w:rPr>
      </w:pPr>
      <w:r w:rsidRPr="00354167">
        <w:rPr>
          <w:rFonts w:ascii="Arial" w:hAnsi="Arial" w:cs="Arial"/>
          <w:b/>
        </w:rPr>
        <w:t>Document for:</w:t>
      </w:r>
      <w:r w:rsidRPr="00354167">
        <w:rPr>
          <w:rFonts w:ascii="Arial" w:hAnsi="Arial" w:cs="Arial"/>
          <w:b/>
        </w:rPr>
        <w:tab/>
      </w:r>
      <w:r w:rsidR="000833ED" w:rsidRPr="00354167">
        <w:rPr>
          <w:rFonts w:ascii="Arial" w:hAnsi="Arial" w:cs="Arial"/>
        </w:rPr>
        <w:t>Discussion and Endorsement</w:t>
      </w:r>
    </w:p>
    <w:bookmarkEnd w:id="1"/>
    <w:p w14:paraId="3595238C" w14:textId="77777777" w:rsidR="00816C9D" w:rsidRPr="00354167" w:rsidRDefault="00816C9D" w:rsidP="001E1CF6">
      <w:pPr>
        <w:pStyle w:val="Heading1"/>
        <w:ind w:left="567" w:hanging="567"/>
      </w:pPr>
      <w:r w:rsidRPr="00354167">
        <w:t>Introduction</w:t>
      </w:r>
    </w:p>
    <w:p w14:paraId="3595238D" w14:textId="1E3B3EA3" w:rsidR="000606FD" w:rsidRPr="00354167" w:rsidRDefault="000833ED" w:rsidP="006C2AF9">
      <w:pPr>
        <w:rPr>
          <w:rFonts w:eastAsia="Batang"/>
        </w:rPr>
      </w:pPr>
      <w:r w:rsidRPr="00354167">
        <w:rPr>
          <w:rFonts w:eastAsia="Batang"/>
        </w:rPr>
        <w:t xml:space="preserve">This contribution </w:t>
      </w:r>
      <w:r w:rsidR="000D202B">
        <w:rPr>
          <w:rFonts w:eastAsia="Batang"/>
        </w:rPr>
        <w:t>revises</w:t>
      </w:r>
      <w:r w:rsidRPr="00354167">
        <w:rPr>
          <w:rFonts w:eastAsia="Batang"/>
        </w:rPr>
        <w:t xml:space="preserve"> the MU elements values </w:t>
      </w:r>
      <w:r w:rsidR="000D202B">
        <w:rPr>
          <w:rFonts w:eastAsia="Batang"/>
        </w:rPr>
        <w:t>dependent on PC1 antenna array assumptions</w:t>
      </w:r>
      <w:r w:rsidR="006C2AF9" w:rsidRPr="00354167">
        <w:rPr>
          <w:rFonts w:eastAsia="Batang"/>
        </w:rPr>
        <w:t>.</w:t>
      </w:r>
    </w:p>
    <w:p w14:paraId="3595238E" w14:textId="044AD9C9" w:rsidR="0053435C" w:rsidRPr="00354167" w:rsidRDefault="002B01BA" w:rsidP="0053435C">
      <w:pPr>
        <w:pStyle w:val="Heading1"/>
        <w:ind w:left="567" w:hanging="567"/>
      </w:pPr>
      <w:r w:rsidRPr="00354167">
        <w:t>Measurement Grid Based MUs</w:t>
      </w:r>
    </w:p>
    <w:p w14:paraId="3595238F" w14:textId="5596C47B" w:rsidR="00E03F11" w:rsidRDefault="000D202B" w:rsidP="00E03F11">
      <w:r>
        <w:t xml:space="preserve">In RAN5#89-e, a revised set of antenna array assumptions were agreed compared to the antenna assumptions previously agreed in </w:t>
      </w:r>
      <w:r w:rsidR="004A7D1A">
        <w:t>RAN5#85</w:t>
      </w:r>
      <w:r w:rsidR="005464FE" w:rsidRPr="00354167">
        <w:t xml:space="preserve"> </w:t>
      </w:r>
      <w:r w:rsidR="005464FE" w:rsidRPr="00354167">
        <w:fldChar w:fldCharType="begin"/>
      </w:r>
      <w:r w:rsidR="005464FE" w:rsidRPr="00354167">
        <w:instrText xml:space="preserve"> REF _Ref23867682 \n \h </w:instrText>
      </w:r>
      <w:r w:rsidR="005464FE" w:rsidRPr="00354167">
        <w:fldChar w:fldCharType="separate"/>
      </w:r>
      <w:r w:rsidR="00D96FEC">
        <w:t>[1]</w:t>
      </w:r>
      <w:r w:rsidR="005464FE" w:rsidRPr="00354167">
        <w:fldChar w:fldCharType="end"/>
      </w:r>
      <w:r w:rsidR="005464FE" w:rsidRPr="00354167">
        <w:t xml:space="preserve">. </w:t>
      </w:r>
      <w:r>
        <w:t xml:space="preserve">These revised assumptions essentially invalidated the </w:t>
      </w:r>
      <w:r w:rsidR="005464FE" w:rsidRPr="00354167">
        <w:t>measurement grid</w:t>
      </w:r>
      <w:r>
        <w:t xml:space="preserve"> MU previously agreed in </w:t>
      </w:r>
      <w:r w:rsidR="005464FE" w:rsidRPr="00354167">
        <w:fldChar w:fldCharType="begin"/>
      </w:r>
      <w:r w:rsidR="005464FE" w:rsidRPr="00354167">
        <w:instrText xml:space="preserve"> REF _Ref31050457 \n \h </w:instrText>
      </w:r>
      <w:r w:rsidR="005464FE" w:rsidRPr="00354167">
        <w:fldChar w:fldCharType="separate"/>
      </w:r>
      <w:r w:rsidR="00D96FEC">
        <w:t>[3]</w:t>
      </w:r>
      <w:r w:rsidR="005464FE" w:rsidRPr="00354167">
        <w:fldChar w:fldCharType="end"/>
      </w:r>
      <w:r w:rsidR="005464FE" w:rsidRPr="00354167">
        <w:t xml:space="preserve"> and </w:t>
      </w:r>
      <w:r w:rsidR="005464FE" w:rsidRPr="00354167">
        <w:fldChar w:fldCharType="begin"/>
      </w:r>
      <w:r w:rsidR="005464FE" w:rsidRPr="00354167">
        <w:instrText xml:space="preserve"> REF _Ref31050460 \n \h </w:instrText>
      </w:r>
      <w:r w:rsidR="005464FE" w:rsidRPr="00354167">
        <w:fldChar w:fldCharType="separate"/>
      </w:r>
      <w:r w:rsidR="00D96FEC">
        <w:t>[4]</w:t>
      </w:r>
      <w:r w:rsidR="005464FE" w:rsidRPr="00354167">
        <w:fldChar w:fldCharType="end"/>
      </w:r>
      <w:r w:rsidR="005464FE" w:rsidRPr="00354167">
        <w:t xml:space="preserve">. </w:t>
      </w:r>
      <w:r>
        <w:t xml:space="preserve">This contribution presents updated analyses. </w:t>
      </w:r>
    </w:p>
    <w:p w14:paraId="7A0667B7" w14:textId="41FDE2D3" w:rsidR="00F86974" w:rsidRDefault="00F86974" w:rsidP="00E03F11">
      <w:r>
        <w:t xml:space="preserve">First of all, the changes in antenna array pattern agreed in </w:t>
      </w:r>
      <w:r>
        <w:fldChar w:fldCharType="begin"/>
      </w:r>
      <w:r>
        <w:instrText xml:space="preserve"> REF _Ref58854961 \r \h </w:instrText>
      </w:r>
      <w:r>
        <w:fldChar w:fldCharType="separate"/>
      </w:r>
      <w:r w:rsidR="00D96FEC">
        <w:t>[1]</w:t>
      </w:r>
      <w:r>
        <w:fldChar w:fldCharType="end"/>
      </w:r>
      <w:r>
        <w:t xml:space="preserve"> are strictly related to the single-element antenna array pattern. While the single-element array patterns in </w:t>
      </w:r>
      <w:r>
        <w:fldChar w:fldCharType="begin"/>
      </w:r>
      <w:r>
        <w:instrText xml:space="preserve"> REF _Ref58854979 \r \h </w:instrText>
      </w:r>
      <w:r>
        <w:fldChar w:fldCharType="separate"/>
      </w:r>
      <w:r w:rsidR="00D96FEC">
        <w:t>[2]</w:t>
      </w:r>
      <w:r>
        <w:fldChar w:fldCharType="end"/>
      </w:r>
      <w:r>
        <w:t xml:space="preserve"> were based on Table G.1.1-1 of TR 38.810 as summarized in </w:t>
      </w:r>
      <w:r>
        <w:fldChar w:fldCharType="begin"/>
      </w:r>
      <w:r>
        <w:instrText xml:space="preserve"> REF _Ref58855494 \h </w:instrText>
      </w:r>
      <w:r>
        <w:fldChar w:fldCharType="separate"/>
      </w:r>
      <w:r w:rsidR="00D96FEC">
        <w:t xml:space="preserve">Table </w:t>
      </w:r>
      <w:r w:rsidR="00D96FEC">
        <w:rPr>
          <w:noProof/>
        </w:rPr>
        <w:t>1</w:t>
      </w:r>
      <w:r>
        <w:fldChar w:fldCharType="end"/>
      </w:r>
      <w:r>
        <w:t xml:space="preserve">, the single-element array patterns in </w:t>
      </w:r>
      <w:r>
        <w:fldChar w:fldCharType="begin"/>
      </w:r>
      <w:r>
        <w:instrText xml:space="preserve"> REF _Ref58854961 \r \h </w:instrText>
      </w:r>
      <w:r>
        <w:fldChar w:fldCharType="separate"/>
      </w:r>
      <w:r w:rsidR="00D96FEC">
        <w:t>[1]</w:t>
      </w:r>
      <w:r>
        <w:fldChar w:fldCharType="end"/>
      </w:r>
      <w:r>
        <w:t xml:space="preserve"> were based on </w:t>
      </w:r>
      <w:r>
        <w:rPr>
          <w:rFonts w:eastAsia="Batang"/>
        </w:rPr>
        <w:t>Table 5.2.3.3-1</w:t>
      </w:r>
      <w:r>
        <w:t xml:space="preserve"> of TR 38.803 as summarized in </w:t>
      </w:r>
      <w:r>
        <w:fldChar w:fldCharType="begin"/>
      </w:r>
      <w:r>
        <w:instrText xml:space="preserve"> REF _Ref58855508 \h </w:instrText>
      </w:r>
      <w:r>
        <w:fldChar w:fldCharType="separate"/>
      </w:r>
      <w:r w:rsidR="00D96FEC">
        <w:t xml:space="preserve">Table </w:t>
      </w:r>
      <w:r w:rsidR="00D96FEC">
        <w:rPr>
          <w:noProof/>
        </w:rPr>
        <w:t>2</w:t>
      </w:r>
      <w:r>
        <w:fldChar w:fldCharType="end"/>
      </w:r>
      <w:r>
        <w:t xml:space="preserve">. The differences are between the antenna assumptions are highlighted in </w:t>
      </w:r>
      <w:r w:rsidRPr="00F86974">
        <w:rPr>
          <w:highlight w:val="yellow"/>
        </w:rPr>
        <w:t>yellow</w:t>
      </w:r>
      <w:r>
        <w:t>; it should be noted that only the 3dB Half-Power Beam-Widths</w:t>
      </w:r>
      <w:r w:rsidR="0082128D">
        <w:t xml:space="preserve"> (HPBWs), </w:t>
      </w:r>
      <w:r w:rsidRPr="00F86974">
        <w:rPr>
          <w:rFonts w:ascii="Symbol" w:hAnsi="Symbol"/>
        </w:rPr>
        <w:t>q</w:t>
      </w:r>
      <w:r w:rsidRPr="00F86974">
        <w:rPr>
          <w:vertAlign w:val="subscript"/>
        </w:rPr>
        <w:t>3dB</w:t>
      </w:r>
      <w:r>
        <w:t xml:space="preserve"> and </w:t>
      </w:r>
      <w:r w:rsidRPr="00F86974">
        <w:rPr>
          <w:rFonts w:ascii="Symbol" w:hAnsi="Symbol"/>
        </w:rPr>
        <w:t>f</w:t>
      </w:r>
      <w:r w:rsidRPr="00F86974">
        <w:rPr>
          <w:vertAlign w:val="subscript"/>
        </w:rPr>
        <w:t>3dB</w:t>
      </w:r>
      <w:r w:rsidR="0082128D">
        <w:t xml:space="preserve">, </w:t>
      </w:r>
      <w:r>
        <w:t xml:space="preserve">have a significant effect on the pattern shape which is the metric for the measurement grid </w:t>
      </w:r>
      <w:proofErr w:type="spellStart"/>
      <w:r>
        <w:t>MUs.</w:t>
      </w:r>
      <w:proofErr w:type="spellEnd"/>
      <w:r>
        <w:t xml:space="preserve"> </w:t>
      </w:r>
    </w:p>
    <w:p w14:paraId="55022ACA" w14:textId="21E575AB" w:rsidR="00F86974" w:rsidRDefault="00F86974" w:rsidP="00F86974">
      <w:pPr>
        <w:pStyle w:val="Caption"/>
      </w:pPr>
      <w:bookmarkStart w:id="4" w:name="_Ref58855494"/>
      <w:r>
        <w:t xml:space="preserve">Table </w:t>
      </w:r>
      <w:r>
        <w:fldChar w:fldCharType="begin"/>
      </w:r>
      <w:r>
        <w:instrText xml:space="preserve"> SEQ Table \* ARABIC </w:instrText>
      </w:r>
      <w:r>
        <w:fldChar w:fldCharType="separate"/>
      </w:r>
      <w:r w:rsidR="00D96FEC">
        <w:rPr>
          <w:noProof/>
        </w:rPr>
        <w:t>1</w:t>
      </w:r>
      <w:r>
        <w:fldChar w:fldCharType="end"/>
      </w:r>
      <w:bookmarkEnd w:id="4"/>
      <w:r>
        <w:t xml:space="preserve">: Single-Element Antenna Array Assumptions agreed in </w:t>
      </w:r>
      <w:r>
        <w:fldChar w:fldCharType="begin"/>
      </w:r>
      <w:r>
        <w:instrText xml:space="preserve"> REF _Ref58854979 \r \h </w:instrText>
      </w:r>
      <w:r>
        <w:fldChar w:fldCharType="separate"/>
      </w:r>
      <w:r w:rsidR="00D96FEC">
        <w:t>[2]</w:t>
      </w:r>
      <w:r>
        <w:fldChar w:fldCharType="end"/>
      </w:r>
      <w:r>
        <w:t xml:space="preserve"> </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F86974" w:rsidRPr="007849B1" w14:paraId="2B94DDFB" w14:textId="77777777" w:rsidTr="00F86974">
        <w:trPr>
          <w:cantSplit/>
          <w:trHeight w:val="182"/>
          <w:jc w:val="center"/>
        </w:trPr>
        <w:tc>
          <w:tcPr>
            <w:tcW w:w="2290" w:type="dxa"/>
            <w:shd w:val="clear" w:color="auto" w:fill="E0E0E0"/>
            <w:vAlign w:val="center"/>
          </w:tcPr>
          <w:p w14:paraId="4F30700F" w14:textId="77777777" w:rsidR="00F86974" w:rsidRPr="007849B1" w:rsidRDefault="00F86974" w:rsidP="00F86974">
            <w:pPr>
              <w:pStyle w:val="TAH"/>
            </w:pPr>
            <w:r w:rsidRPr="007849B1">
              <w:t>Parameter</w:t>
            </w:r>
          </w:p>
        </w:tc>
        <w:tc>
          <w:tcPr>
            <w:tcW w:w="7495" w:type="dxa"/>
            <w:shd w:val="clear" w:color="auto" w:fill="E0E0E0"/>
            <w:vAlign w:val="center"/>
          </w:tcPr>
          <w:p w14:paraId="1047BFC7" w14:textId="77777777" w:rsidR="00F86974" w:rsidRPr="007849B1" w:rsidRDefault="00F86974" w:rsidP="00F86974">
            <w:pPr>
              <w:pStyle w:val="TAH"/>
            </w:pPr>
            <w:r w:rsidRPr="007849B1">
              <w:t>Values</w:t>
            </w:r>
          </w:p>
        </w:tc>
      </w:tr>
      <w:tr w:rsidR="00F86974" w:rsidRPr="007849B1" w14:paraId="41619240" w14:textId="77777777" w:rsidTr="00F86974">
        <w:trPr>
          <w:cantSplit/>
          <w:trHeight w:val="824"/>
          <w:jc w:val="center"/>
        </w:trPr>
        <w:tc>
          <w:tcPr>
            <w:tcW w:w="2290" w:type="dxa"/>
            <w:shd w:val="clear" w:color="auto" w:fill="auto"/>
            <w:vAlign w:val="center"/>
          </w:tcPr>
          <w:p w14:paraId="0914B1DD" w14:textId="77777777" w:rsidR="00F86974" w:rsidRPr="007849B1" w:rsidRDefault="00F86974" w:rsidP="00F86974">
            <w:pPr>
              <w:pStyle w:val="TAL"/>
            </w:pPr>
            <w:r w:rsidRPr="007849B1">
              <w:t>Antenna element vertical radiation pattern (dB)</w:t>
            </w:r>
          </w:p>
        </w:tc>
        <w:tc>
          <w:tcPr>
            <w:tcW w:w="7495" w:type="dxa"/>
            <w:vAlign w:val="center"/>
          </w:tcPr>
          <w:p w14:paraId="79F8304A" w14:textId="77777777" w:rsidR="00F86974" w:rsidRPr="007849B1" w:rsidRDefault="00283DD4" w:rsidP="00F86974">
            <w:pPr>
              <w:pStyle w:val="TAC"/>
              <w:rPr>
                <w:rFonts w:eastAsia="SimSun"/>
              </w:rPr>
            </w:pPr>
            <m:oMathPara>
              <m:oMath>
                <m:sSub>
                  <m:sSubPr>
                    <m:ctrlPr>
                      <w:rPr>
                        <w:rFonts w:ascii="Cambria Math" w:hAnsi="Cambria Math"/>
                        <w:i/>
                      </w:rPr>
                    </m:ctrlPr>
                  </m:sSubPr>
                  <m:e>
                    <m:r>
                      <w:rPr>
                        <w:rFonts w:ascii="Cambria Math"/>
                      </w:rPr>
                      <m:t>A</m:t>
                    </m:r>
                  </m:e>
                  <m:sub>
                    <m:r>
                      <w:rPr>
                        <w:rFonts w:ascii="Cambria Math"/>
                      </w:rPr>
                      <m:t>E,V</m:t>
                    </m:r>
                  </m:sub>
                </m:sSub>
                <m:r>
                  <w:rPr>
                    <w:rFonts w:ascii="Cambria Math"/>
                  </w:rPr>
                  <m:t>(</m:t>
                </m:r>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m:t>
                </m:r>
                <m:r>
                  <w:rPr>
                    <w:rFonts w:ascii="Cambria Math"/>
                    <w:highlight w:val="yellow"/>
                  </w:rPr>
                  <m:t>130</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m:t>
                </m:r>
                <m:r>
                  <w:rPr>
                    <w:rFonts w:ascii="Cambria Math"/>
                    <w:highlight w:val="yellow"/>
                  </w:rPr>
                  <m:t>30</m:t>
                </m:r>
                <m:r>
                  <m:rPr>
                    <m:nor/>
                  </m:rPr>
                  <w:rPr>
                    <w:rFonts w:ascii="Cambria Math"/>
                  </w:rPr>
                  <m:t>dB</m:t>
                </m:r>
              </m:oMath>
            </m:oMathPara>
          </w:p>
        </w:tc>
      </w:tr>
      <w:tr w:rsidR="00F86974" w:rsidRPr="007849B1" w14:paraId="17AACBA4" w14:textId="77777777" w:rsidTr="00F86974">
        <w:trPr>
          <w:cantSplit/>
          <w:trHeight w:val="809"/>
          <w:jc w:val="center"/>
        </w:trPr>
        <w:tc>
          <w:tcPr>
            <w:tcW w:w="2290" w:type="dxa"/>
            <w:shd w:val="clear" w:color="auto" w:fill="auto"/>
            <w:vAlign w:val="center"/>
          </w:tcPr>
          <w:p w14:paraId="57347565" w14:textId="77777777" w:rsidR="00F86974" w:rsidRPr="007849B1" w:rsidRDefault="00F86974" w:rsidP="00F86974">
            <w:pPr>
              <w:pStyle w:val="TAL"/>
            </w:pPr>
            <w:r w:rsidRPr="007849B1">
              <w:t>Antenna element horizontal radiation pattern (dB)</w:t>
            </w:r>
          </w:p>
        </w:tc>
        <w:tc>
          <w:tcPr>
            <w:tcW w:w="7495" w:type="dxa"/>
            <w:vAlign w:val="center"/>
          </w:tcPr>
          <w:p w14:paraId="12887CDC" w14:textId="77777777" w:rsidR="00F86974" w:rsidRPr="007849B1" w:rsidRDefault="00283DD4" w:rsidP="00F86974">
            <w:pPr>
              <w:pStyle w:val="TAC"/>
            </w:pPr>
            <m:oMathPara>
              <m:oMath>
                <m:sSub>
                  <m:sSubPr>
                    <m:ctrlPr>
                      <w:rPr>
                        <w:rFonts w:ascii="Cambria Math" w:hAnsi="Cambria Math"/>
                        <w:i/>
                      </w:rPr>
                    </m:ctrlPr>
                  </m:sSubPr>
                  <m:e>
                    <m:r>
                      <w:rPr>
                        <w:rFonts w:ascii="Cambria Math"/>
                      </w:rPr>
                      <m:t>A</m:t>
                    </m:r>
                  </m:e>
                  <m:sub>
                    <m:r>
                      <w:rPr>
                        <w:rFonts w:ascii="Cambria Math"/>
                      </w:rPr>
                      <m:t>E,H</m:t>
                    </m:r>
                  </m:sub>
                </m:sSub>
                <m:r>
                  <w:rPr>
                    <w:rFonts w:ascii="Cambria Math"/>
                  </w:rPr>
                  <m:t>(</m:t>
                </m:r>
                <m:sSup>
                  <m:sSupPr>
                    <m:ctrlPr>
                      <w:rPr>
                        <w:rFonts w:ascii="Cambria Math" w:hAnsi="Cambria Math"/>
                        <w:i/>
                      </w:rPr>
                    </m:ctrlPr>
                  </m:sSupPr>
                  <m:e>
                    <m:r>
                      <w:rPr>
                        <w:rFonts w:ascii="Cambria Math"/>
                      </w:rPr>
                      <m:t>ϕ</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m:t>
                </m:r>
                <m:r>
                  <w:rPr>
                    <w:rFonts w:ascii="Cambria Math"/>
                    <w:highlight w:val="yellow"/>
                  </w:rPr>
                  <m:t>260</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m:t>
                </m:r>
                <m:r>
                  <w:rPr>
                    <w:rFonts w:ascii="Cambria Math"/>
                    <w:highlight w:val="yellow"/>
                  </w:rPr>
                  <m:t>30</m:t>
                </m:r>
                <m:r>
                  <m:rPr>
                    <m:nor/>
                  </m:rPr>
                  <w:rPr>
                    <w:rFonts w:ascii="Cambria Math"/>
                  </w:rPr>
                  <m:t>dB</m:t>
                </m:r>
              </m:oMath>
            </m:oMathPara>
          </w:p>
          <w:p w14:paraId="192ABD3F" w14:textId="77777777" w:rsidR="00F86974" w:rsidRPr="007849B1" w:rsidRDefault="00F86974" w:rsidP="00F86974">
            <w:pPr>
              <w:pStyle w:val="TAC"/>
              <w:rPr>
                <w:rFonts w:eastAsia="SimSun"/>
              </w:rPr>
            </w:pPr>
          </w:p>
        </w:tc>
      </w:tr>
      <w:tr w:rsidR="00F86974" w:rsidRPr="007849B1" w14:paraId="10BFB1C2" w14:textId="77777777" w:rsidTr="00F86974">
        <w:trPr>
          <w:cantSplit/>
          <w:trHeight w:val="378"/>
          <w:jc w:val="center"/>
        </w:trPr>
        <w:tc>
          <w:tcPr>
            <w:tcW w:w="2290" w:type="dxa"/>
            <w:shd w:val="clear" w:color="auto" w:fill="auto"/>
            <w:vAlign w:val="center"/>
          </w:tcPr>
          <w:p w14:paraId="0E531D6F" w14:textId="77777777" w:rsidR="00F86974" w:rsidRPr="007849B1" w:rsidRDefault="00F86974" w:rsidP="00F86974">
            <w:pPr>
              <w:pStyle w:val="TAL"/>
            </w:pPr>
            <w:r w:rsidRPr="007849B1">
              <w:t>Combining method for 3D antenna element pattern (dB)</w:t>
            </w:r>
          </w:p>
        </w:tc>
        <w:tc>
          <w:tcPr>
            <w:tcW w:w="7495" w:type="dxa"/>
            <w:vAlign w:val="center"/>
          </w:tcPr>
          <w:p w14:paraId="259CF069" w14:textId="77777777" w:rsidR="00F86974" w:rsidRPr="007849B1" w:rsidRDefault="00283DD4" w:rsidP="00F86974">
            <w:pPr>
              <w:pStyle w:val="TAC"/>
              <w:rPr>
                <w:rFonts w:eastAsia="SimSun"/>
              </w:rPr>
            </w:pPr>
            <m:oMathPara>
              <m:oMath>
                <m:sSup>
                  <m:sSupPr>
                    <m:ctrlPr>
                      <w:rPr>
                        <w:rFonts w:ascii="Cambria Math" w:hAnsi="Cambria Math"/>
                        <w:i/>
                      </w:rPr>
                    </m:ctrlPr>
                  </m:sSupPr>
                  <m:e>
                    <m:r>
                      <w:rPr>
                        <w:rFonts w:ascii="Cambria Math"/>
                      </w:rPr>
                      <m:t>A</m:t>
                    </m:r>
                  </m:e>
                  <m:sup>
                    <m:r>
                      <w:rPr>
                        <w:rFonts w:ascii="Cambria Math"/>
                      </w:rPr>
                      <m:t>″</m:t>
                    </m:r>
                  </m:sup>
                </m:sSup>
                <m:r>
                  <w:rPr>
                    <w:rFonts w:ascii="Cambria Math"/>
                  </w:rPr>
                  <m:t>(</m:t>
                </m:r>
                <m:sSup>
                  <m:sSupPr>
                    <m:ctrlPr>
                      <w:rPr>
                        <w:rFonts w:ascii="Cambria Math" w:hAnsi="Cambria Math"/>
                        <w:i/>
                      </w:rPr>
                    </m:ctrlPr>
                  </m:sSupPr>
                  <m:e>
                    <m:r>
                      <w:rPr>
                        <w:rFonts w:ascii="Cambria Math"/>
                      </w:rPr>
                      <m:t>θ</m:t>
                    </m:r>
                  </m:e>
                  <m:sup>
                    <m:r>
                      <w:rPr>
                        <w:rFonts w:ascii="Cambria Math"/>
                      </w:rPr>
                      <m:t>″</m:t>
                    </m:r>
                  </m:sup>
                </m:sSup>
                <m:r>
                  <w:rPr>
                    <w:rFonts w:ascii="Cambria Math"/>
                  </w:rPr>
                  <m:t>,</m:t>
                </m:r>
                <m:sSup>
                  <m:sSupPr>
                    <m:ctrlPr>
                      <w:rPr>
                        <w:rFonts w:ascii="Cambria Math" w:hAnsi="Cambria Math"/>
                        <w:i/>
                      </w:rPr>
                    </m:ctrlPr>
                  </m:sSupPr>
                  <m:e>
                    <m:r>
                      <w:rPr>
                        <w:rFonts w:ascii="Cambria Math"/>
                      </w:rPr>
                      <m:t>ϕ</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e>
                        </m:d>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oMath>
            </m:oMathPara>
          </w:p>
        </w:tc>
      </w:tr>
      <w:tr w:rsidR="00F86974" w:rsidRPr="007849B1" w14:paraId="00D062C7" w14:textId="77777777" w:rsidTr="00F86974">
        <w:trPr>
          <w:cantSplit/>
          <w:trHeight w:val="391"/>
          <w:jc w:val="center"/>
        </w:trPr>
        <w:tc>
          <w:tcPr>
            <w:tcW w:w="2290" w:type="dxa"/>
            <w:shd w:val="clear" w:color="auto" w:fill="auto"/>
            <w:vAlign w:val="center"/>
          </w:tcPr>
          <w:p w14:paraId="25130923" w14:textId="77777777" w:rsidR="00F86974" w:rsidRPr="007849B1" w:rsidRDefault="00F86974" w:rsidP="00F86974">
            <w:pPr>
              <w:pStyle w:val="TAL"/>
            </w:pPr>
            <w:r w:rsidRPr="007849B1">
              <w:t xml:space="preserve">Maximum directional gain of an antenna element </w:t>
            </w:r>
            <w:proofErr w:type="spellStart"/>
            <w:proofErr w:type="gramStart"/>
            <w:r w:rsidRPr="007849B1">
              <w:rPr>
                <w:i/>
              </w:rPr>
              <w:t>G</w:t>
            </w:r>
            <w:r w:rsidRPr="007849B1">
              <w:rPr>
                <w:i/>
                <w:vertAlign w:val="subscript"/>
              </w:rPr>
              <w:t>E,max</w:t>
            </w:r>
            <w:proofErr w:type="spellEnd"/>
            <w:proofErr w:type="gramEnd"/>
          </w:p>
        </w:tc>
        <w:tc>
          <w:tcPr>
            <w:tcW w:w="7495" w:type="dxa"/>
            <w:vAlign w:val="center"/>
          </w:tcPr>
          <w:p w14:paraId="66525D41" w14:textId="77777777" w:rsidR="00F86974" w:rsidRPr="007849B1" w:rsidRDefault="00F86974" w:rsidP="00F86974">
            <w:pPr>
              <w:pStyle w:val="TAC"/>
              <w:rPr>
                <w:rFonts w:eastAsia="SimSun"/>
              </w:rPr>
            </w:pPr>
            <w:r w:rsidRPr="00F86974">
              <w:rPr>
                <w:highlight w:val="yellow"/>
                <w:lang w:eastAsia="ja-JP"/>
              </w:rPr>
              <w:t>1.5</w:t>
            </w:r>
            <w:r w:rsidRPr="007849B1">
              <w:rPr>
                <w:rFonts w:eastAsia="SimSun"/>
              </w:rPr>
              <w:t xml:space="preserve"> dBi</w:t>
            </w:r>
          </w:p>
        </w:tc>
      </w:tr>
      <w:tr w:rsidR="00F86974" w:rsidRPr="007849B1" w14:paraId="7B737F9D" w14:textId="77777777" w:rsidTr="00F86974">
        <w:trPr>
          <w:cantSplit/>
          <w:trHeight w:val="391"/>
          <w:jc w:val="center"/>
        </w:trPr>
        <w:tc>
          <w:tcPr>
            <w:tcW w:w="2290" w:type="dxa"/>
            <w:shd w:val="clear" w:color="auto" w:fill="auto"/>
            <w:vAlign w:val="center"/>
          </w:tcPr>
          <w:p w14:paraId="556A2FCD" w14:textId="77777777" w:rsidR="00F86974" w:rsidRPr="007849B1" w:rsidRDefault="00F86974" w:rsidP="00F86974">
            <w:pPr>
              <w:pStyle w:val="TAL"/>
              <w:rPr>
                <w:lang w:eastAsia="ja-JP"/>
              </w:rPr>
            </w:pPr>
            <w:r w:rsidRPr="007849B1">
              <w:rPr>
                <w:rFonts w:hint="eastAsia"/>
                <w:lang w:eastAsia="ja-JP"/>
              </w:rPr>
              <w:t>(M</w:t>
            </w:r>
            <w:r w:rsidRPr="007849B1">
              <w:rPr>
                <w:rFonts w:hint="eastAsia"/>
                <w:vertAlign w:val="subscript"/>
                <w:lang w:eastAsia="ja-JP"/>
              </w:rPr>
              <w:t>g</w:t>
            </w:r>
            <w:r w:rsidRPr="007849B1">
              <w:rPr>
                <w:rFonts w:hint="eastAsia"/>
                <w:lang w:eastAsia="ja-JP"/>
              </w:rPr>
              <w:t>, N</w:t>
            </w:r>
            <w:r w:rsidRPr="007849B1">
              <w:rPr>
                <w:rFonts w:hint="eastAsia"/>
                <w:vertAlign w:val="subscript"/>
                <w:lang w:eastAsia="ja-JP"/>
              </w:rPr>
              <w:t>g</w:t>
            </w:r>
            <w:r w:rsidRPr="007849B1">
              <w:rPr>
                <w:rFonts w:hint="eastAsia"/>
                <w:lang w:eastAsia="ja-JP"/>
              </w:rPr>
              <w:t xml:space="preserve">, M, N, P) </w:t>
            </w:r>
          </w:p>
        </w:tc>
        <w:tc>
          <w:tcPr>
            <w:tcW w:w="7495" w:type="dxa"/>
            <w:vAlign w:val="center"/>
          </w:tcPr>
          <w:p w14:paraId="65B8BE90" w14:textId="77777777" w:rsidR="00F86974" w:rsidRPr="007849B1" w:rsidRDefault="00F86974" w:rsidP="00F86974">
            <w:pPr>
              <w:pStyle w:val="TAC"/>
              <w:rPr>
                <w:lang w:eastAsia="ja-JP"/>
              </w:rPr>
            </w:pPr>
            <w:r w:rsidRPr="007849B1">
              <w:rPr>
                <w:rFonts w:hint="eastAsia"/>
                <w:lang w:eastAsia="ja-JP"/>
              </w:rPr>
              <w:t xml:space="preserve"> (1, 1, </w:t>
            </w:r>
            <w:r>
              <w:rPr>
                <w:lang w:eastAsia="ja-JP"/>
              </w:rPr>
              <w:t>1</w:t>
            </w:r>
            <w:r w:rsidRPr="007849B1">
              <w:rPr>
                <w:rFonts w:hint="eastAsia"/>
                <w:lang w:eastAsia="ja-JP"/>
              </w:rPr>
              <w:t xml:space="preserve">2, </w:t>
            </w:r>
            <w:r>
              <w:rPr>
                <w:lang w:eastAsia="ja-JP"/>
              </w:rPr>
              <w:t>1</w:t>
            </w:r>
            <w:r w:rsidRPr="007849B1">
              <w:rPr>
                <w:rFonts w:hint="eastAsia"/>
                <w:lang w:eastAsia="ja-JP"/>
              </w:rPr>
              <w:t>2, 2)</w:t>
            </w:r>
          </w:p>
        </w:tc>
      </w:tr>
      <w:tr w:rsidR="00F86974" w:rsidRPr="007849B1" w14:paraId="7AF0C741" w14:textId="77777777" w:rsidTr="00F86974">
        <w:trPr>
          <w:cantSplit/>
          <w:trHeight w:val="391"/>
          <w:jc w:val="center"/>
        </w:trPr>
        <w:tc>
          <w:tcPr>
            <w:tcW w:w="2290" w:type="dxa"/>
            <w:shd w:val="clear" w:color="auto" w:fill="auto"/>
            <w:vAlign w:val="center"/>
          </w:tcPr>
          <w:p w14:paraId="18F39A0E" w14:textId="77777777" w:rsidR="00F86974" w:rsidRPr="007849B1" w:rsidRDefault="00F86974" w:rsidP="00F86974">
            <w:pPr>
              <w:pStyle w:val="TAL"/>
              <w:rPr>
                <w:lang w:eastAsia="ja-JP"/>
              </w:rPr>
            </w:pPr>
            <w:r w:rsidRPr="007849B1">
              <w:rPr>
                <w:rFonts w:hint="eastAsia"/>
                <w:lang w:eastAsia="ja-JP"/>
              </w:rPr>
              <w:t>(d</w:t>
            </w:r>
            <w:r w:rsidRPr="007849B1">
              <w:rPr>
                <w:rFonts w:hint="eastAsia"/>
                <w:vertAlign w:val="subscript"/>
                <w:lang w:eastAsia="ja-JP"/>
              </w:rPr>
              <w:t>v</w:t>
            </w:r>
            <w:r w:rsidRPr="007849B1">
              <w:rPr>
                <w:rFonts w:hint="eastAsia"/>
                <w:lang w:eastAsia="ja-JP"/>
              </w:rPr>
              <w:t>, d</w:t>
            </w:r>
            <w:r w:rsidRPr="007849B1">
              <w:rPr>
                <w:rFonts w:hint="eastAsia"/>
                <w:vertAlign w:val="subscript"/>
                <w:lang w:eastAsia="ja-JP"/>
              </w:rPr>
              <w:t>h</w:t>
            </w:r>
            <w:r w:rsidRPr="007849B1">
              <w:rPr>
                <w:rFonts w:hint="eastAsia"/>
                <w:lang w:eastAsia="ja-JP"/>
              </w:rPr>
              <w:t>)</w:t>
            </w:r>
          </w:p>
        </w:tc>
        <w:tc>
          <w:tcPr>
            <w:tcW w:w="7495" w:type="dxa"/>
            <w:vAlign w:val="center"/>
          </w:tcPr>
          <w:p w14:paraId="5469D3D7" w14:textId="77777777" w:rsidR="00F86974" w:rsidRPr="007849B1" w:rsidRDefault="00F86974" w:rsidP="00F86974">
            <w:pPr>
              <w:pStyle w:val="TAC"/>
              <w:rPr>
                <w:lang w:eastAsia="ja-JP"/>
              </w:rPr>
            </w:pPr>
            <w:r w:rsidRPr="007849B1">
              <w:rPr>
                <w:lang w:eastAsia="ja-JP"/>
              </w:rPr>
              <w:t>(0.5λ</w:t>
            </w:r>
            <w:r w:rsidRPr="007849B1">
              <w:rPr>
                <w:rFonts w:hint="eastAsia"/>
                <w:lang w:eastAsia="ja-JP"/>
              </w:rPr>
              <w:t xml:space="preserve">, </w:t>
            </w:r>
            <w:r w:rsidRPr="007849B1">
              <w:rPr>
                <w:lang w:eastAsia="ja-JP"/>
              </w:rPr>
              <w:t>0.5λ</w:t>
            </w:r>
            <w:r w:rsidRPr="007849B1">
              <w:rPr>
                <w:rFonts w:hint="eastAsia"/>
                <w:lang w:eastAsia="ja-JP"/>
              </w:rPr>
              <w:t>)</w:t>
            </w:r>
          </w:p>
        </w:tc>
      </w:tr>
      <w:tr w:rsidR="00F86974" w:rsidRPr="007849B1" w14:paraId="00CBDAA5" w14:textId="77777777" w:rsidTr="00F86974">
        <w:trPr>
          <w:cantSplit/>
          <w:trHeight w:val="391"/>
          <w:jc w:val="center"/>
        </w:trPr>
        <w:tc>
          <w:tcPr>
            <w:tcW w:w="2290" w:type="dxa"/>
            <w:shd w:val="clear" w:color="auto" w:fill="auto"/>
            <w:vAlign w:val="center"/>
          </w:tcPr>
          <w:p w14:paraId="0218F4E4" w14:textId="77777777" w:rsidR="00F86974" w:rsidRPr="007849B1" w:rsidRDefault="00F86974" w:rsidP="00F86974">
            <w:pPr>
              <w:pStyle w:val="TAL"/>
              <w:rPr>
                <w:lang w:eastAsia="ja-JP"/>
              </w:rPr>
            </w:pPr>
            <w:r w:rsidRPr="007849B1">
              <w:rPr>
                <w:lang w:val="en-US" w:eastAsia="ja-JP"/>
              </w:rPr>
              <w:t>UE orientation</w:t>
            </w:r>
          </w:p>
        </w:tc>
        <w:tc>
          <w:tcPr>
            <w:tcW w:w="7495" w:type="dxa"/>
            <w:vAlign w:val="center"/>
          </w:tcPr>
          <w:p w14:paraId="12776E14" w14:textId="77777777" w:rsidR="00F86974" w:rsidRPr="007849B1" w:rsidRDefault="00F86974" w:rsidP="00F86974">
            <w:pPr>
              <w:pStyle w:val="TAC"/>
              <w:ind w:left="-56"/>
              <w:rPr>
                <w:lang w:eastAsia="ja-JP"/>
              </w:rPr>
            </w:pPr>
            <w:r w:rsidRPr="007849B1">
              <w:rPr>
                <w:lang w:val="en-US" w:eastAsia="ja-JP"/>
              </w:rPr>
              <w:t>Random orientation in the azimuth domain: uniformly distributed between -90 and 90 degrees*</w:t>
            </w:r>
          </w:p>
          <w:p w14:paraId="0AC69EEF" w14:textId="77777777" w:rsidR="00F86974" w:rsidRPr="007849B1" w:rsidRDefault="00F86974" w:rsidP="00F86974">
            <w:pPr>
              <w:pStyle w:val="TAC"/>
              <w:ind w:left="-56"/>
              <w:rPr>
                <w:lang w:eastAsia="ja-JP"/>
              </w:rPr>
            </w:pPr>
            <w:r w:rsidRPr="007849B1">
              <w:rPr>
                <w:lang w:val="en-US" w:eastAsia="ja-JP"/>
              </w:rPr>
              <w:t>Fixed elevation: 90 degrees</w:t>
            </w:r>
          </w:p>
        </w:tc>
      </w:tr>
      <w:tr w:rsidR="00F86974" w:rsidRPr="007849B1" w14:paraId="4AE0E92F" w14:textId="77777777" w:rsidTr="00F86974">
        <w:trPr>
          <w:cantSplit/>
          <w:trHeight w:val="391"/>
          <w:jc w:val="center"/>
        </w:trPr>
        <w:tc>
          <w:tcPr>
            <w:tcW w:w="9785" w:type="dxa"/>
            <w:gridSpan w:val="2"/>
            <w:shd w:val="clear" w:color="auto" w:fill="auto"/>
            <w:vAlign w:val="center"/>
          </w:tcPr>
          <w:p w14:paraId="278F98AD" w14:textId="77777777" w:rsidR="00F86974" w:rsidRPr="007849B1" w:rsidRDefault="00F86974" w:rsidP="00F86974">
            <w:pPr>
              <w:pStyle w:val="TAN"/>
              <w:rPr>
                <w:lang w:eastAsia="ja-JP"/>
              </w:rPr>
            </w:pPr>
            <w:r w:rsidRPr="007849B1">
              <w:rPr>
                <w:lang w:eastAsia="ja-JP"/>
              </w:rPr>
              <w:t>NOTE:</w:t>
            </w:r>
            <w:r w:rsidRPr="007849B1">
              <w:rPr>
                <w:rFonts w:eastAsia="SimSun"/>
              </w:rPr>
              <w:tab/>
            </w:r>
            <w:r w:rsidRPr="007849B1">
              <w:rPr>
                <w:lang w:eastAsia="ja-JP"/>
              </w:rPr>
              <w:t xml:space="preserve">This is done to emulate two panels: the configuration is equivalent to 2 panels with 180 </w:t>
            </w:r>
            <w:proofErr w:type="gramStart"/>
            <w:r w:rsidRPr="007849B1">
              <w:rPr>
                <w:lang w:eastAsia="ja-JP"/>
              </w:rPr>
              <w:t>shift</w:t>
            </w:r>
            <w:proofErr w:type="gramEnd"/>
            <w:r w:rsidRPr="007849B1">
              <w:rPr>
                <w:lang w:eastAsia="ja-JP"/>
              </w:rPr>
              <w:t xml:space="preserve"> in horizontal orientation and UE orientation uniformly distributed in the azimuth domain between -180 and 180 degrees.</w:t>
            </w:r>
          </w:p>
        </w:tc>
      </w:tr>
    </w:tbl>
    <w:p w14:paraId="315E883B" w14:textId="77777777" w:rsidR="00F86974" w:rsidRPr="00354167" w:rsidRDefault="00F86974" w:rsidP="00F86974"/>
    <w:p w14:paraId="58872E25" w14:textId="77777777" w:rsidR="00F86974" w:rsidRDefault="00F86974" w:rsidP="00E03F11"/>
    <w:p w14:paraId="0558D181" w14:textId="77777777" w:rsidR="00022BD3" w:rsidRDefault="00022BD3">
      <w:pPr>
        <w:rPr>
          <w:rFonts w:eastAsia="Malgun Gothic"/>
          <w:b/>
          <w:sz w:val="20"/>
          <w:szCs w:val="20"/>
          <w:lang w:val="en-GB"/>
        </w:rPr>
      </w:pPr>
      <w:bookmarkStart w:id="5" w:name="_Ref58855508"/>
      <w:r>
        <w:br w:type="page"/>
      </w:r>
    </w:p>
    <w:p w14:paraId="69ED682C" w14:textId="77777777" w:rsidR="00022BD3" w:rsidRDefault="00022BD3" w:rsidP="009564E9">
      <w:pPr>
        <w:pStyle w:val="Caption"/>
        <w:jc w:val="center"/>
      </w:pPr>
    </w:p>
    <w:p w14:paraId="533E76B5" w14:textId="0C25C23E" w:rsidR="000D202B" w:rsidRDefault="009564E9" w:rsidP="009564E9">
      <w:pPr>
        <w:pStyle w:val="Caption"/>
        <w:jc w:val="center"/>
      </w:pPr>
      <w:r>
        <w:t xml:space="preserve">Table </w:t>
      </w:r>
      <w:r>
        <w:fldChar w:fldCharType="begin"/>
      </w:r>
      <w:r>
        <w:instrText xml:space="preserve"> SEQ Table \* ARABIC </w:instrText>
      </w:r>
      <w:r>
        <w:fldChar w:fldCharType="separate"/>
      </w:r>
      <w:r w:rsidR="00D96FEC">
        <w:rPr>
          <w:noProof/>
        </w:rPr>
        <w:t>2</w:t>
      </w:r>
      <w:r>
        <w:fldChar w:fldCharType="end"/>
      </w:r>
      <w:bookmarkEnd w:id="5"/>
      <w:r>
        <w:t xml:space="preserve">: Single-Element Antenna Array Assumptions agreed in </w:t>
      </w:r>
      <w:r>
        <w:fldChar w:fldCharType="begin"/>
      </w:r>
      <w:r>
        <w:instrText xml:space="preserve"> REF _Ref58854961 \r \h  \* MERGEFORMAT </w:instrText>
      </w:r>
      <w:r>
        <w:fldChar w:fldCharType="separate"/>
      </w:r>
      <w:r w:rsidR="00D96FEC">
        <w:t>[1]</w:t>
      </w:r>
      <w:r>
        <w:fldChar w:fldCharType="end"/>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9564E9" w:rsidRPr="007849B1" w14:paraId="171614DF" w14:textId="77777777" w:rsidTr="00F86974">
        <w:trPr>
          <w:cantSplit/>
          <w:trHeight w:val="182"/>
          <w:jc w:val="center"/>
        </w:trPr>
        <w:tc>
          <w:tcPr>
            <w:tcW w:w="2290" w:type="dxa"/>
            <w:shd w:val="clear" w:color="auto" w:fill="E0E0E0"/>
            <w:vAlign w:val="center"/>
          </w:tcPr>
          <w:p w14:paraId="3494F4C6" w14:textId="77777777" w:rsidR="009564E9" w:rsidRPr="007849B1" w:rsidRDefault="009564E9" w:rsidP="00F86974">
            <w:pPr>
              <w:pStyle w:val="TAH"/>
            </w:pPr>
            <w:r w:rsidRPr="007849B1">
              <w:t>Parameter</w:t>
            </w:r>
          </w:p>
        </w:tc>
        <w:tc>
          <w:tcPr>
            <w:tcW w:w="7495" w:type="dxa"/>
            <w:shd w:val="clear" w:color="auto" w:fill="E0E0E0"/>
            <w:vAlign w:val="center"/>
          </w:tcPr>
          <w:p w14:paraId="517F2E0A" w14:textId="77777777" w:rsidR="009564E9" w:rsidRPr="007849B1" w:rsidRDefault="009564E9" w:rsidP="00F86974">
            <w:pPr>
              <w:pStyle w:val="TAH"/>
            </w:pPr>
            <w:r w:rsidRPr="007849B1">
              <w:t>Values</w:t>
            </w:r>
          </w:p>
        </w:tc>
      </w:tr>
      <w:tr w:rsidR="009564E9" w:rsidRPr="007849B1" w14:paraId="5FE39F90" w14:textId="77777777" w:rsidTr="00F86974">
        <w:trPr>
          <w:cantSplit/>
          <w:trHeight w:val="824"/>
          <w:jc w:val="center"/>
        </w:trPr>
        <w:tc>
          <w:tcPr>
            <w:tcW w:w="2290" w:type="dxa"/>
            <w:shd w:val="clear" w:color="auto" w:fill="auto"/>
            <w:vAlign w:val="center"/>
          </w:tcPr>
          <w:p w14:paraId="452B5D51" w14:textId="77777777" w:rsidR="009564E9" w:rsidRPr="007849B1" w:rsidRDefault="009564E9" w:rsidP="00F86974">
            <w:pPr>
              <w:pStyle w:val="TAL"/>
            </w:pPr>
            <w:r w:rsidRPr="007849B1">
              <w:t>Antenna element vertical radiation pattern (dB)</w:t>
            </w:r>
          </w:p>
        </w:tc>
        <w:tc>
          <w:tcPr>
            <w:tcW w:w="7495" w:type="dxa"/>
            <w:vAlign w:val="center"/>
          </w:tcPr>
          <w:p w14:paraId="2BA7D002" w14:textId="12D10715" w:rsidR="009564E9" w:rsidRPr="007849B1" w:rsidRDefault="00283DD4" w:rsidP="009564E9">
            <w:pPr>
              <w:pStyle w:val="TAC"/>
              <w:rPr>
                <w:rFonts w:eastAsia="SimSun"/>
              </w:rPr>
            </w:pPr>
            <m:oMathPara>
              <m:oMath>
                <m:sSub>
                  <m:sSubPr>
                    <m:ctrlPr>
                      <w:rPr>
                        <w:rFonts w:ascii="Cambria Math" w:hAnsi="Cambria Math"/>
                        <w:i/>
                      </w:rPr>
                    </m:ctrlPr>
                  </m:sSubPr>
                  <m:e>
                    <m:r>
                      <w:rPr>
                        <w:rFonts w:ascii="Cambria Math"/>
                      </w:rPr>
                      <m:t>A</m:t>
                    </m:r>
                  </m:e>
                  <m:sub>
                    <m:r>
                      <w:rPr>
                        <w:rFonts w:ascii="Cambria Math"/>
                      </w:rPr>
                      <m:t>E,V</m:t>
                    </m:r>
                  </m:sub>
                </m:sSub>
                <m:r>
                  <w:rPr>
                    <w:rFonts w:ascii="Cambria Math"/>
                  </w:rPr>
                  <m:t>(</m:t>
                </m:r>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m:t>
                </m:r>
                <m:r>
                  <w:rPr>
                    <w:rFonts w:ascii="Cambria Math"/>
                    <w:highlight w:val="yellow"/>
                  </w:rPr>
                  <m:t>90</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m:t>
                </m:r>
                <m:r>
                  <w:rPr>
                    <w:rFonts w:ascii="Cambria Math"/>
                    <w:highlight w:val="yellow"/>
                  </w:rPr>
                  <m:t>25</m:t>
                </m:r>
                <m:r>
                  <m:rPr>
                    <m:nor/>
                  </m:rPr>
                  <w:rPr>
                    <w:rFonts w:ascii="Cambria Math"/>
                  </w:rPr>
                  <m:t>dB</m:t>
                </m:r>
              </m:oMath>
            </m:oMathPara>
          </w:p>
        </w:tc>
      </w:tr>
      <w:tr w:rsidR="009564E9" w:rsidRPr="007849B1" w14:paraId="476E6BCC" w14:textId="77777777" w:rsidTr="00F86974">
        <w:trPr>
          <w:cantSplit/>
          <w:trHeight w:val="809"/>
          <w:jc w:val="center"/>
        </w:trPr>
        <w:tc>
          <w:tcPr>
            <w:tcW w:w="2290" w:type="dxa"/>
            <w:shd w:val="clear" w:color="auto" w:fill="auto"/>
            <w:vAlign w:val="center"/>
          </w:tcPr>
          <w:p w14:paraId="3A6D320D" w14:textId="77777777" w:rsidR="009564E9" w:rsidRPr="007849B1" w:rsidRDefault="009564E9" w:rsidP="00F86974">
            <w:pPr>
              <w:pStyle w:val="TAL"/>
            </w:pPr>
            <w:r w:rsidRPr="007849B1">
              <w:t>Antenna element horizontal radiation pattern (dB)</w:t>
            </w:r>
          </w:p>
        </w:tc>
        <w:tc>
          <w:tcPr>
            <w:tcW w:w="7495" w:type="dxa"/>
            <w:vAlign w:val="center"/>
          </w:tcPr>
          <w:p w14:paraId="0A25F54B" w14:textId="024E4C6E" w:rsidR="009564E9" w:rsidRPr="007849B1" w:rsidRDefault="00283DD4" w:rsidP="009564E9">
            <w:pPr>
              <w:pStyle w:val="TAC"/>
            </w:pPr>
            <m:oMathPara>
              <m:oMath>
                <m:sSub>
                  <m:sSubPr>
                    <m:ctrlPr>
                      <w:rPr>
                        <w:rFonts w:ascii="Cambria Math" w:hAnsi="Cambria Math"/>
                        <w:i/>
                      </w:rPr>
                    </m:ctrlPr>
                  </m:sSubPr>
                  <m:e>
                    <m:r>
                      <w:rPr>
                        <w:rFonts w:ascii="Cambria Math"/>
                      </w:rPr>
                      <m:t>A</m:t>
                    </m:r>
                  </m:e>
                  <m:sub>
                    <m:r>
                      <w:rPr>
                        <w:rFonts w:ascii="Cambria Math"/>
                      </w:rPr>
                      <m:t>E,H</m:t>
                    </m:r>
                  </m:sub>
                </m:sSub>
                <m:r>
                  <w:rPr>
                    <w:rFonts w:ascii="Cambria Math"/>
                  </w:rPr>
                  <m:t>(</m:t>
                </m:r>
                <m:sSup>
                  <m:sSupPr>
                    <m:ctrlPr>
                      <w:rPr>
                        <w:rFonts w:ascii="Cambria Math" w:hAnsi="Cambria Math"/>
                        <w:i/>
                      </w:rPr>
                    </m:ctrlPr>
                  </m:sSupPr>
                  <m:e>
                    <m:r>
                      <w:rPr>
                        <w:rFonts w:ascii="Cambria Math"/>
                      </w:rPr>
                      <m:t>ϕ</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m:t>
                </m:r>
                <m:r>
                  <w:rPr>
                    <w:rFonts w:ascii="Cambria Math"/>
                    <w:highlight w:val="yellow"/>
                  </w:rPr>
                  <m:t>90</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m:t>
                </m:r>
                <m:r>
                  <w:rPr>
                    <w:rFonts w:ascii="Cambria Math"/>
                    <w:highlight w:val="yellow"/>
                  </w:rPr>
                  <m:t>25</m:t>
                </m:r>
                <m:r>
                  <m:rPr>
                    <m:nor/>
                  </m:rPr>
                  <w:rPr>
                    <w:rFonts w:ascii="Cambria Math"/>
                  </w:rPr>
                  <m:t>dB</m:t>
                </m:r>
              </m:oMath>
            </m:oMathPara>
          </w:p>
          <w:p w14:paraId="6D3FE62E" w14:textId="77777777" w:rsidR="009564E9" w:rsidRPr="007849B1" w:rsidRDefault="009564E9" w:rsidP="00F86974">
            <w:pPr>
              <w:pStyle w:val="TAC"/>
              <w:rPr>
                <w:rFonts w:eastAsia="SimSun"/>
              </w:rPr>
            </w:pPr>
          </w:p>
        </w:tc>
      </w:tr>
      <w:tr w:rsidR="009564E9" w:rsidRPr="007849B1" w14:paraId="7AA8870E" w14:textId="77777777" w:rsidTr="00F86974">
        <w:trPr>
          <w:cantSplit/>
          <w:trHeight w:val="378"/>
          <w:jc w:val="center"/>
        </w:trPr>
        <w:tc>
          <w:tcPr>
            <w:tcW w:w="2290" w:type="dxa"/>
            <w:shd w:val="clear" w:color="auto" w:fill="auto"/>
            <w:vAlign w:val="center"/>
          </w:tcPr>
          <w:p w14:paraId="722A38F6" w14:textId="77777777" w:rsidR="009564E9" w:rsidRPr="007849B1" w:rsidRDefault="009564E9" w:rsidP="00F86974">
            <w:pPr>
              <w:pStyle w:val="TAL"/>
            </w:pPr>
            <w:r w:rsidRPr="007849B1">
              <w:t>Combining method for 3D antenna element pattern (dB)</w:t>
            </w:r>
          </w:p>
        </w:tc>
        <w:tc>
          <w:tcPr>
            <w:tcW w:w="7495" w:type="dxa"/>
            <w:vAlign w:val="center"/>
          </w:tcPr>
          <w:p w14:paraId="58D83CFC" w14:textId="1A8A4118" w:rsidR="009564E9" w:rsidRPr="007849B1" w:rsidRDefault="00283DD4" w:rsidP="009564E9">
            <w:pPr>
              <w:pStyle w:val="TAC"/>
              <w:rPr>
                <w:rFonts w:eastAsia="SimSun"/>
              </w:rPr>
            </w:pPr>
            <m:oMathPara>
              <m:oMath>
                <m:sSup>
                  <m:sSupPr>
                    <m:ctrlPr>
                      <w:rPr>
                        <w:rFonts w:ascii="Cambria Math" w:hAnsi="Cambria Math"/>
                        <w:i/>
                      </w:rPr>
                    </m:ctrlPr>
                  </m:sSupPr>
                  <m:e>
                    <m:r>
                      <w:rPr>
                        <w:rFonts w:ascii="Cambria Math"/>
                      </w:rPr>
                      <m:t>A</m:t>
                    </m:r>
                  </m:e>
                  <m:sup>
                    <m:r>
                      <w:rPr>
                        <w:rFonts w:ascii="Cambria Math"/>
                      </w:rPr>
                      <m:t>″</m:t>
                    </m:r>
                  </m:sup>
                </m:sSup>
                <m:r>
                  <w:rPr>
                    <w:rFonts w:ascii="Cambria Math"/>
                  </w:rPr>
                  <m:t>(</m:t>
                </m:r>
                <m:sSup>
                  <m:sSupPr>
                    <m:ctrlPr>
                      <w:rPr>
                        <w:rFonts w:ascii="Cambria Math" w:hAnsi="Cambria Math"/>
                        <w:i/>
                      </w:rPr>
                    </m:ctrlPr>
                  </m:sSupPr>
                  <m:e>
                    <m:r>
                      <w:rPr>
                        <w:rFonts w:ascii="Cambria Math"/>
                      </w:rPr>
                      <m:t>θ</m:t>
                    </m:r>
                  </m:e>
                  <m:sup>
                    <m:r>
                      <w:rPr>
                        <w:rFonts w:ascii="Cambria Math"/>
                      </w:rPr>
                      <m:t>″</m:t>
                    </m:r>
                  </m:sup>
                </m:sSup>
                <m:r>
                  <w:rPr>
                    <w:rFonts w:ascii="Cambria Math"/>
                  </w:rPr>
                  <m:t>,</m:t>
                </m:r>
                <m:sSup>
                  <m:sSupPr>
                    <m:ctrlPr>
                      <w:rPr>
                        <w:rFonts w:ascii="Cambria Math" w:hAnsi="Cambria Math"/>
                        <w:i/>
                      </w:rPr>
                    </m:ctrlPr>
                  </m:sSupPr>
                  <m:e>
                    <m:r>
                      <w:rPr>
                        <w:rFonts w:ascii="Cambria Math"/>
                      </w:rPr>
                      <m:t>ϕ</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e>
                        </m:d>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oMath>
            </m:oMathPara>
          </w:p>
        </w:tc>
      </w:tr>
      <w:tr w:rsidR="009564E9" w:rsidRPr="007849B1" w14:paraId="68777292" w14:textId="77777777" w:rsidTr="00F86974">
        <w:trPr>
          <w:cantSplit/>
          <w:trHeight w:val="391"/>
          <w:jc w:val="center"/>
        </w:trPr>
        <w:tc>
          <w:tcPr>
            <w:tcW w:w="2290" w:type="dxa"/>
            <w:shd w:val="clear" w:color="auto" w:fill="auto"/>
            <w:vAlign w:val="center"/>
          </w:tcPr>
          <w:p w14:paraId="2E52196D" w14:textId="77777777" w:rsidR="009564E9" w:rsidRPr="007849B1" w:rsidRDefault="009564E9" w:rsidP="00F86974">
            <w:pPr>
              <w:pStyle w:val="TAL"/>
            </w:pPr>
            <w:r w:rsidRPr="007849B1">
              <w:t xml:space="preserve">Maximum directional gain of an antenna element </w:t>
            </w:r>
            <w:proofErr w:type="spellStart"/>
            <w:proofErr w:type="gramStart"/>
            <w:r w:rsidRPr="007849B1">
              <w:rPr>
                <w:i/>
              </w:rPr>
              <w:t>G</w:t>
            </w:r>
            <w:r w:rsidRPr="007849B1">
              <w:rPr>
                <w:i/>
                <w:vertAlign w:val="subscript"/>
              </w:rPr>
              <w:t>E,max</w:t>
            </w:r>
            <w:proofErr w:type="spellEnd"/>
            <w:proofErr w:type="gramEnd"/>
          </w:p>
        </w:tc>
        <w:tc>
          <w:tcPr>
            <w:tcW w:w="7495" w:type="dxa"/>
            <w:vAlign w:val="center"/>
          </w:tcPr>
          <w:p w14:paraId="1EA62F76" w14:textId="77777777" w:rsidR="009564E9" w:rsidRPr="007849B1" w:rsidRDefault="009564E9" w:rsidP="00F86974">
            <w:pPr>
              <w:pStyle w:val="TAC"/>
              <w:rPr>
                <w:rFonts w:eastAsia="SimSun"/>
              </w:rPr>
            </w:pPr>
            <w:r w:rsidRPr="009564E9">
              <w:rPr>
                <w:rFonts w:hint="eastAsia"/>
                <w:highlight w:val="yellow"/>
                <w:lang w:eastAsia="ja-JP"/>
              </w:rPr>
              <w:t>5</w:t>
            </w:r>
            <w:r w:rsidRPr="009564E9">
              <w:rPr>
                <w:rFonts w:eastAsia="SimSun"/>
                <w:highlight w:val="yellow"/>
              </w:rPr>
              <w:t xml:space="preserve"> </w:t>
            </w:r>
            <w:r w:rsidRPr="007849B1">
              <w:rPr>
                <w:rFonts w:eastAsia="SimSun"/>
              </w:rPr>
              <w:t>dBi</w:t>
            </w:r>
          </w:p>
        </w:tc>
      </w:tr>
      <w:tr w:rsidR="009564E9" w:rsidRPr="007849B1" w14:paraId="11AFAED2" w14:textId="77777777" w:rsidTr="00F86974">
        <w:trPr>
          <w:cantSplit/>
          <w:trHeight w:val="391"/>
          <w:jc w:val="center"/>
        </w:trPr>
        <w:tc>
          <w:tcPr>
            <w:tcW w:w="2290" w:type="dxa"/>
            <w:shd w:val="clear" w:color="auto" w:fill="auto"/>
            <w:vAlign w:val="center"/>
          </w:tcPr>
          <w:p w14:paraId="4973276D" w14:textId="77777777" w:rsidR="009564E9" w:rsidRPr="007849B1" w:rsidRDefault="009564E9" w:rsidP="00F86974">
            <w:pPr>
              <w:pStyle w:val="TAL"/>
              <w:rPr>
                <w:lang w:eastAsia="ja-JP"/>
              </w:rPr>
            </w:pPr>
            <w:r w:rsidRPr="007849B1">
              <w:rPr>
                <w:rFonts w:hint="eastAsia"/>
                <w:lang w:eastAsia="ja-JP"/>
              </w:rPr>
              <w:t>(M</w:t>
            </w:r>
            <w:r w:rsidRPr="007849B1">
              <w:rPr>
                <w:rFonts w:hint="eastAsia"/>
                <w:vertAlign w:val="subscript"/>
                <w:lang w:eastAsia="ja-JP"/>
              </w:rPr>
              <w:t>g</w:t>
            </w:r>
            <w:r w:rsidRPr="007849B1">
              <w:rPr>
                <w:rFonts w:hint="eastAsia"/>
                <w:lang w:eastAsia="ja-JP"/>
              </w:rPr>
              <w:t>, N</w:t>
            </w:r>
            <w:r w:rsidRPr="007849B1">
              <w:rPr>
                <w:rFonts w:hint="eastAsia"/>
                <w:vertAlign w:val="subscript"/>
                <w:lang w:eastAsia="ja-JP"/>
              </w:rPr>
              <w:t>g</w:t>
            </w:r>
            <w:r w:rsidRPr="007849B1">
              <w:rPr>
                <w:rFonts w:hint="eastAsia"/>
                <w:lang w:eastAsia="ja-JP"/>
              </w:rPr>
              <w:t xml:space="preserve">, M, N, P) </w:t>
            </w:r>
          </w:p>
        </w:tc>
        <w:tc>
          <w:tcPr>
            <w:tcW w:w="7495" w:type="dxa"/>
            <w:vAlign w:val="center"/>
          </w:tcPr>
          <w:p w14:paraId="61BC5903" w14:textId="77777777" w:rsidR="009564E9" w:rsidRPr="007849B1" w:rsidRDefault="009564E9" w:rsidP="00F86974">
            <w:pPr>
              <w:pStyle w:val="TAC"/>
              <w:rPr>
                <w:lang w:eastAsia="ja-JP"/>
              </w:rPr>
            </w:pPr>
            <w:r w:rsidRPr="007849B1">
              <w:rPr>
                <w:rFonts w:hint="eastAsia"/>
                <w:lang w:eastAsia="ja-JP"/>
              </w:rPr>
              <w:t xml:space="preserve"> (1, 1, </w:t>
            </w:r>
            <w:r>
              <w:rPr>
                <w:lang w:eastAsia="ja-JP"/>
              </w:rPr>
              <w:t>1</w:t>
            </w:r>
            <w:r w:rsidRPr="007849B1">
              <w:rPr>
                <w:rFonts w:hint="eastAsia"/>
                <w:lang w:eastAsia="ja-JP"/>
              </w:rPr>
              <w:t xml:space="preserve">2, </w:t>
            </w:r>
            <w:r>
              <w:rPr>
                <w:lang w:eastAsia="ja-JP"/>
              </w:rPr>
              <w:t>1</w:t>
            </w:r>
            <w:r w:rsidRPr="007849B1">
              <w:rPr>
                <w:rFonts w:hint="eastAsia"/>
                <w:lang w:eastAsia="ja-JP"/>
              </w:rPr>
              <w:t>2, 2)</w:t>
            </w:r>
          </w:p>
        </w:tc>
      </w:tr>
      <w:tr w:rsidR="009564E9" w:rsidRPr="007849B1" w14:paraId="3B8D3820" w14:textId="77777777" w:rsidTr="00F86974">
        <w:trPr>
          <w:cantSplit/>
          <w:trHeight w:val="391"/>
          <w:jc w:val="center"/>
        </w:trPr>
        <w:tc>
          <w:tcPr>
            <w:tcW w:w="2290" w:type="dxa"/>
            <w:shd w:val="clear" w:color="auto" w:fill="auto"/>
            <w:vAlign w:val="center"/>
          </w:tcPr>
          <w:p w14:paraId="1BD262E4" w14:textId="77777777" w:rsidR="009564E9" w:rsidRPr="007849B1" w:rsidRDefault="009564E9" w:rsidP="00F86974">
            <w:pPr>
              <w:pStyle w:val="TAL"/>
              <w:rPr>
                <w:lang w:eastAsia="ja-JP"/>
              </w:rPr>
            </w:pPr>
            <w:r w:rsidRPr="007849B1">
              <w:rPr>
                <w:rFonts w:hint="eastAsia"/>
                <w:lang w:eastAsia="ja-JP"/>
              </w:rPr>
              <w:t>(d</w:t>
            </w:r>
            <w:r w:rsidRPr="007849B1">
              <w:rPr>
                <w:rFonts w:hint="eastAsia"/>
                <w:vertAlign w:val="subscript"/>
                <w:lang w:eastAsia="ja-JP"/>
              </w:rPr>
              <w:t>v</w:t>
            </w:r>
            <w:r w:rsidRPr="007849B1">
              <w:rPr>
                <w:rFonts w:hint="eastAsia"/>
                <w:lang w:eastAsia="ja-JP"/>
              </w:rPr>
              <w:t>, d</w:t>
            </w:r>
            <w:r w:rsidRPr="007849B1">
              <w:rPr>
                <w:rFonts w:hint="eastAsia"/>
                <w:vertAlign w:val="subscript"/>
                <w:lang w:eastAsia="ja-JP"/>
              </w:rPr>
              <w:t>h</w:t>
            </w:r>
            <w:r w:rsidRPr="007849B1">
              <w:rPr>
                <w:rFonts w:hint="eastAsia"/>
                <w:lang w:eastAsia="ja-JP"/>
              </w:rPr>
              <w:t>)</w:t>
            </w:r>
          </w:p>
        </w:tc>
        <w:tc>
          <w:tcPr>
            <w:tcW w:w="7495" w:type="dxa"/>
            <w:vAlign w:val="center"/>
          </w:tcPr>
          <w:p w14:paraId="71288BEF" w14:textId="77777777" w:rsidR="009564E9" w:rsidRPr="007849B1" w:rsidRDefault="009564E9" w:rsidP="00F86974">
            <w:pPr>
              <w:pStyle w:val="TAC"/>
              <w:rPr>
                <w:lang w:eastAsia="ja-JP"/>
              </w:rPr>
            </w:pPr>
            <w:r w:rsidRPr="007849B1">
              <w:rPr>
                <w:lang w:eastAsia="ja-JP"/>
              </w:rPr>
              <w:t>(0.5λ</w:t>
            </w:r>
            <w:r w:rsidRPr="007849B1">
              <w:rPr>
                <w:rFonts w:hint="eastAsia"/>
                <w:lang w:eastAsia="ja-JP"/>
              </w:rPr>
              <w:t xml:space="preserve">, </w:t>
            </w:r>
            <w:r w:rsidRPr="007849B1">
              <w:rPr>
                <w:lang w:eastAsia="ja-JP"/>
              </w:rPr>
              <w:t>0.5λ</w:t>
            </w:r>
            <w:r w:rsidRPr="007849B1">
              <w:rPr>
                <w:rFonts w:hint="eastAsia"/>
                <w:lang w:eastAsia="ja-JP"/>
              </w:rPr>
              <w:t>)</w:t>
            </w:r>
          </w:p>
        </w:tc>
      </w:tr>
      <w:tr w:rsidR="009564E9" w:rsidRPr="007849B1" w14:paraId="03D916B5" w14:textId="77777777" w:rsidTr="00F86974">
        <w:trPr>
          <w:cantSplit/>
          <w:trHeight w:val="391"/>
          <w:jc w:val="center"/>
        </w:trPr>
        <w:tc>
          <w:tcPr>
            <w:tcW w:w="2290" w:type="dxa"/>
            <w:shd w:val="clear" w:color="auto" w:fill="auto"/>
            <w:vAlign w:val="center"/>
          </w:tcPr>
          <w:p w14:paraId="33AEF779" w14:textId="77777777" w:rsidR="009564E9" w:rsidRPr="007849B1" w:rsidRDefault="009564E9" w:rsidP="00F86974">
            <w:pPr>
              <w:pStyle w:val="TAL"/>
              <w:rPr>
                <w:lang w:eastAsia="ja-JP"/>
              </w:rPr>
            </w:pPr>
            <w:r w:rsidRPr="007849B1">
              <w:rPr>
                <w:lang w:val="en-US" w:eastAsia="ja-JP"/>
              </w:rPr>
              <w:t>UE orientation</w:t>
            </w:r>
          </w:p>
        </w:tc>
        <w:tc>
          <w:tcPr>
            <w:tcW w:w="7495" w:type="dxa"/>
            <w:vAlign w:val="center"/>
          </w:tcPr>
          <w:p w14:paraId="5A589A3F" w14:textId="77777777" w:rsidR="009564E9" w:rsidRPr="007849B1" w:rsidRDefault="009564E9" w:rsidP="00F86974">
            <w:pPr>
              <w:pStyle w:val="TAC"/>
              <w:ind w:left="-56"/>
              <w:rPr>
                <w:lang w:eastAsia="ja-JP"/>
              </w:rPr>
            </w:pPr>
            <w:r w:rsidRPr="007849B1">
              <w:rPr>
                <w:lang w:val="en-US" w:eastAsia="ja-JP"/>
              </w:rPr>
              <w:t>Random orientation in the azimuth domain: uniformly distributed between -90 and 90 degrees*</w:t>
            </w:r>
          </w:p>
          <w:p w14:paraId="1422530F" w14:textId="77777777" w:rsidR="009564E9" w:rsidRPr="007849B1" w:rsidRDefault="009564E9" w:rsidP="00F86974">
            <w:pPr>
              <w:pStyle w:val="TAC"/>
              <w:ind w:left="-56"/>
              <w:rPr>
                <w:lang w:eastAsia="ja-JP"/>
              </w:rPr>
            </w:pPr>
            <w:r w:rsidRPr="007849B1">
              <w:rPr>
                <w:lang w:val="en-US" w:eastAsia="ja-JP"/>
              </w:rPr>
              <w:t>Fixed elevation: 90 degrees</w:t>
            </w:r>
          </w:p>
        </w:tc>
      </w:tr>
      <w:tr w:rsidR="009564E9" w:rsidRPr="007849B1" w14:paraId="166D17A9" w14:textId="77777777" w:rsidTr="00F86974">
        <w:trPr>
          <w:cantSplit/>
          <w:trHeight w:val="391"/>
          <w:jc w:val="center"/>
        </w:trPr>
        <w:tc>
          <w:tcPr>
            <w:tcW w:w="9785" w:type="dxa"/>
            <w:gridSpan w:val="2"/>
            <w:shd w:val="clear" w:color="auto" w:fill="auto"/>
            <w:vAlign w:val="center"/>
          </w:tcPr>
          <w:p w14:paraId="3A48D055" w14:textId="77777777" w:rsidR="009564E9" w:rsidRPr="007849B1" w:rsidRDefault="009564E9" w:rsidP="00F86974">
            <w:pPr>
              <w:pStyle w:val="TAN"/>
              <w:rPr>
                <w:lang w:eastAsia="ja-JP"/>
              </w:rPr>
            </w:pPr>
            <w:r w:rsidRPr="007849B1">
              <w:rPr>
                <w:lang w:eastAsia="ja-JP"/>
              </w:rPr>
              <w:t>NOTE:</w:t>
            </w:r>
            <w:r w:rsidRPr="007849B1">
              <w:rPr>
                <w:rFonts w:eastAsia="SimSun"/>
              </w:rPr>
              <w:tab/>
            </w:r>
            <w:r w:rsidRPr="007849B1">
              <w:rPr>
                <w:lang w:eastAsia="ja-JP"/>
              </w:rPr>
              <w:t xml:space="preserve">This is done to emulate two panels: the configuration is equivalent to 2 panels with 180 </w:t>
            </w:r>
            <w:proofErr w:type="gramStart"/>
            <w:r w:rsidRPr="007849B1">
              <w:rPr>
                <w:lang w:eastAsia="ja-JP"/>
              </w:rPr>
              <w:t>shift</w:t>
            </w:r>
            <w:proofErr w:type="gramEnd"/>
            <w:r w:rsidRPr="007849B1">
              <w:rPr>
                <w:lang w:eastAsia="ja-JP"/>
              </w:rPr>
              <w:t xml:space="preserve"> in horizontal orientation and UE orientation uniformly distributed in the azimuth domain between -180 and 180 degrees.</w:t>
            </w:r>
          </w:p>
        </w:tc>
      </w:tr>
    </w:tbl>
    <w:p w14:paraId="6B9F5E02" w14:textId="32992D9E" w:rsidR="009564E9" w:rsidRDefault="009564E9" w:rsidP="00E03F11"/>
    <w:p w14:paraId="3977CA5C" w14:textId="06AC792C" w:rsidR="00F86974" w:rsidRDefault="00F86974" w:rsidP="00E03F11">
      <w:r>
        <w:t>The differences in the resulting antenna patterns are highlighted in the 3D pattern plots of the 12x12 antenna array</w:t>
      </w:r>
      <w:r w:rsidR="0082128D">
        <w:t xml:space="preserve"> in </w:t>
      </w:r>
      <w:r w:rsidR="0082128D">
        <w:fldChar w:fldCharType="begin"/>
      </w:r>
      <w:r w:rsidR="0082128D">
        <w:instrText xml:space="preserve"> REF _Ref58855788 \h </w:instrText>
      </w:r>
      <w:r w:rsidR="0082128D">
        <w:fldChar w:fldCharType="separate"/>
      </w:r>
      <w:r w:rsidR="00D96FEC">
        <w:t xml:space="preserve">Figure </w:t>
      </w:r>
      <w:r w:rsidR="00D96FEC">
        <w:rPr>
          <w:noProof/>
        </w:rPr>
        <w:t>1</w:t>
      </w:r>
      <w:r w:rsidR="0082128D">
        <w:fldChar w:fldCharType="end"/>
      </w:r>
      <w:r w:rsidR="0082128D">
        <w:t xml:space="preserve">; the pattern on the left is based on the originally agreed assumptions </w:t>
      </w:r>
      <w:r w:rsidR="0082128D">
        <w:fldChar w:fldCharType="begin"/>
      </w:r>
      <w:r w:rsidR="0082128D">
        <w:instrText xml:space="preserve"> REF _Ref58854979 \w \h </w:instrText>
      </w:r>
      <w:r w:rsidR="0082128D">
        <w:fldChar w:fldCharType="separate"/>
      </w:r>
      <w:r w:rsidR="00D96FEC">
        <w:t>[2]</w:t>
      </w:r>
      <w:r w:rsidR="0082128D">
        <w:fldChar w:fldCharType="end"/>
      </w:r>
      <w:r w:rsidR="0082128D">
        <w:t xml:space="preserve"> and the pattern on the right is based on the most recently agreed assumptions </w:t>
      </w:r>
      <w:r w:rsidR="0082128D">
        <w:fldChar w:fldCharType="begin"/>
      </w:r>
      <w:r w:rsidR="0082128D">
        <w:instrText xml:space="preserve"> REF _Ref58854961 \w \h </w:instrText>
      </w:r>
      <w:r w:rsidR="0082128D">
        <w:fldChar w:fldCharType="separate"/>
      </w:r>
      <w:r w:rsidR="00D96FEC">
        <w:t>[1]</w:t>
      </w:r>
      <w:r w:rsidR="0082128D">
        <w:fldChar w:fldCharType="end"/>
      </w:r>
      <w:r w:rsidR="0082128D">
        <w:t>. Clearly, the front-to-back ratio is much lower for the original antenna pattern than the most recent pattern, i.e., the back lobe is effectively non-existing. Both patterns have an overall 3D HPBW of ~8.4</w:t>
      </w:r>
      <w:r w:rsidR="0082128D" w:rsidRPr="0082128D">
        <w:rPr>
          <w:vertAlign w:val="superscript"/>
        </w:rPr>
        <w:t>o</w:t>
      </w:r>
      <w:r w:rsidR="0082128D">
        <w:t xml:space="preserve"> in both principal planes. </w:t>
      </w:r>
    </w:p>
    <w:p w14:paraId="0EA6066F" w14:textId="5F16C561" w:rsidR="0082128D" w:rsidRDefault="0082128D" w:rsidP="0082128D">
      <w:pPr>
        <w:pStyle w:val="Caption"/>
      </w:pPr>
      <w:r w:rsidRPr="0082128D">
        <w:rPr>
          <w:noProof/>
        </w:rPr>
        <w:drawing>
          <wp:inline distT="0" distB="0" distL="0" distR="0" wp14:anchorId="6CAD9512" wp14:editId="14045F25">
            <wp:extent cx="2743200" cy="2393417"/>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43200" cy="2393417"/>
                    </a:xfrm>
                    <a:prstGeom prst="rect">
                      <a:avLst/>
                    </a:prstGeom>
                    <a:noFill/>
                    <a:ln>
                      <a:noFill/>
                    </a:ln>
                  </pic:spPr>
                </pic:pic>
              </a:graphicData>
            </a:graphic>
          </wp:inline>
        </w:drawing>
      </w:r>
      <w:r w:rsidRPr="0082128D">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82128D">
        <w:rPr>
          <w:noProof/>
        </w:rPr>
        <w:drawing>
          <wp:inline distT="0" distB="0" distL="0" distR="0" wp14:anchorId="017055F8" wp14:editId="7BF7678A">
            <wp:extent cx="2743200" cy="242220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43200" cy="2422201"/>
                    </a:xfrm>
                    <a:prstGeom prst="rect">
                      <a:avLst/>
                    </a:prstGeom>
                    <a:noFill/>
                    <a:ln>
                      <a:noFill/>
                    </a:ln>
                  </pic:spPr>
                </pic:pic>
              </a:graphicData>
            </a:graphic>
          </wp:inline>
        </w:drawing>
      </w:r>
    </w:p>
    <w:p w14:paraId="1A486B2D" w14:textId="01A09892" w:rsidR="0082128D" w:rsidRDefault="0082128D" w:rsidP="0082128D">
      <w:pPr>
        <w:pStyle w:val="Caption"/>
      </w:pPr>
      <w:bookmarkStart w:id="6" w:name="_Ref58855788"/>
      <w:r>
        <w:t xml:space="preserve">Figure </w:t>
      </w:r>
      <w:r>
        <w:fldChar w:fldCharType="begin"/>
      </w:r>
      <w:r>
        <w:instrText xml:space="preserve"> SEQ Figure \* ARABIC </w:instrText>
      </w:r>
      <w:r>
        <w:fldChar w:fldCharType="separate"/>
      </w:r>
      <w:r w:rsidR="00D96FEC">
        <w:rPr>
          <w:noProof/>
        </w:rPr>
        <w:t>1</w:t>
      </w:r>
      <w:r>
        <w:fldChar w:fldCharType="end"/>
      </w:r>
      <w:bookmarkEnd w:id="6"/>
      <w:r>
        <w:t xml:space="preserve">: 12x12 Antenna Patterns. On the left, the original assumption per </w:t>
      </w:r>
      <w:r>
        <w:fldChar w:fldCharType="begin"/>
      </w:r>
      <w:r>
        <w:instrText xml:space="preserve"> REF _Ref58854979 \w \h </w:instrText>
      </w:r>
      <w:r>
        <w:fldChar w:fldCharType="separate"/>
      </w:r>
      <w:r w:rsidR="00D96FEC">
        <w:t>[2]</w:t>
      </w:r>
      <w:r>
        <w:fldChar w:fldCharType="end"/>
      </w:r>
      <w:r>
        <w:t xml:space="preserve">; on the right, the most recent assumption per </w:t>
      </w:r>
      <w:r>
        <w:fldChar w:fldCharType="begin"/>
      </w:r>
      <w:r>
        <w:instrText xml:space="preserve"> REF _Ref58854961 \w \h </w:instrText>
      </w:r>
      <w:r>
        <w:fldChar w:fldCharType="separate"/>
      </w:r>
      <w:r w:rsidR="00D96FEC">
        <w:t>[1]</w:t>
      </w:r>
      <w:r>
        <w:fldChar w:fldCharType="end"/>
      </w:r>
    </w:p>
    <w:p w14:paraId="3B607B35" w14:textId="10F5E09B" w:rsidR="00354167" w:rsidRPr="00354167" w:rsidRDefault="00354167" w:rsidP="00354167">
      <w:pPr>
        <w:pStyle w:val="Heading1"/>
      </w:pPr>
      <w:r w:rsidRPr="00354167">
        <w:lastRenderedPageBreak/>
        <w:t>MU Elements</w:t>
      </w:r>
      <w:r w:rsidR="00864B00">
        <w:t>: “</w:t>
      </w:r>
      <w:r w:rsidR="00864B00" w:rsidRPr="004F24A6">
        <w:t>Positioning misalignment</w:t>
      </w:r>
      <w:r w:rsidR="00864B00">
        <w:t>” and “</w:t>
      </w:r>
      <w:r w:rsidR="00864B00" w:rsidRPr="004A044F">
        <w:t>DUT repositioning</w:t>
      </w:r>
      <w:r w:rsidR="00864B00">
        <w:t>”</w:t>
      </w:r>
    </w:p>
    <w:p w14:paraId="2DD056BA" w14:textId="55C16F1A" w:rsidR="00354167" w:rsidRDefault="00354167" w:rsidP="00354167">
      <w:r>
        <w:t xml:space="preserve">The </w:t>
      </w:r>
      <w:r w:rsidR="00AC57B6">
        <w:t>MU elements</w:t>
      </w:r>
      <w:r w:rsidR="00445435">
        <w:t>, other than those related to the measurement grid,</w:t>
      </w:r>
      <w:r w:rsidR="00AC57B6">
        <w:t xml:space="preserve"> depending on the antenna pattern have been identified in </w:t>
      </w:r>
      <w:r w:rsidR="00445435">
        <w:fldChar w:fldCharType="begin"/>
      </w:r>
      <w:r w:rsidR="00445435">
        <w:instrText xml:space="preserve"> REF _Ref31092598 \n \h </w:instrText>
      </w:r>
      <w:r w:rsidR="00445435">
        <w:fldChar w:fldCharType="separate"/>
      </w:r>
      <w:r w:rsidR="00D96FEC">
        <w:t>[9]</w:t>
      </w:r>
      <w:r w:rsidR="00445435">
        <w:fldChar w:fldCharType="end"/>
      </w:r>
      <w:r w:rsidR="00445435">
        <w:t xml:space="preserve">: </w:t>
      </w:r>
    </w:p>
    <w:p w14:paraId="7632BEE6" w14:textId="2178C765" w:rsidR="00445435" w:rsidRPr="00445435" w:rsidRDefault="00445435" w:rsidP="00445435">
      <w:pPr>
        <w:pStyle w:val="ListParagraph"/>
        <w:rPr>
          <w:szCs w:val="20"/>
        </w:rPr>
      </w:pPr>
      <w:r w:rsidRPr="00445435">
        <w:rPr>
          <w:rFonts w:eastAsia="Times New Roman"/>
          <w:color w:val="000000"/>
          <w:szCs w:val="20"/>
        </w:rPr>
        <w:t>Positioning misalignment</w:t>
      </w:r>
    </w:p>
    <w:p w14:paraId="3186297C" w14:textId="6E477E4C" w:rsidR="00445435" w:rsidRPr="00445435" w:rsidRDefault="00445435" w:rsidP="00445435">
      <w:pPr>
        <w:pStyle w:val="ListParagraph"/>
      </w:pPr>
      <w:r w:rsidRPr="00445435">
        <w:rPr>
          <w:rFonts w:eastAsia="Times New Roman"/>
          <w:color w:val="000000"/>
          <w:szCs w:val="20"/>
        </w:rPr>
        <w:t>DUT repositioning (EIRP</w:t>
      </w:r>
      <w:r w:rsidR="00FE6EAD">
        <w:rPr>
          <w:rFonts w:eastAsia="Times New Roman"/>
          <w:color w:val="000000"/>
          <w:szCs w:val="20"/>
        </w:rPr>
        <w:t>/EIS</w:t>
      </w:r>
      <w:r w:rsidRPr="00445435">
        <w:rPr>
          <w:rFonts w:eastAsia="Times New Roman"/>
          <w:color w:val="000000"/>
          <w:szCs w:val="20"/>
        </w:rPr>
        <w:t>)</w:t>
      </w:r>
    </w:p>
    <w:p w14:paraId="5708BF38" w14:textId="7CC552B3" w:rsidR="00445435" w:rsidRPr="00FC426E" w:rsidRDefault="00445435" w:rsidP="00445435">
      <w:r>
        <w:t xml:space="preserve">The approach to determine the positioning misalignment MU is based on the approach outlined in </w:t>
      </w:r>
      <w:r>
        <w:fldChar w:fldCharType="begin"/>
      </w:r>
      <w:r>
        <w:instrText xml:space="preserve"> REF _Ref31093049 \n \h </w:instrText>
      </w:r>
      <w:r>
        <w:fldChar w:fldCharType="separate"/>
      </w:r>
      <w:r w:rsidR="00D96FEC">
        <w:t>[10]</w:t>
      </w:r>
      <w:r>
        <w:fldChar w:fldCharType="end"/>
      </w:r>
      <w:r>
        <w:t xml:space="preserve"> with a </w:t>
      </w:r>
      <w:r w:rsidRPr="00445435">
        <w:t>maximum deviation from the beam peak direction due to positioning misalignment to be 0.25</w:t>
      </w:r>
      <w:r w:rsidRPr="00445435">
        <w:rPr>
          <w:vertAlign w:val="superscript"/>
        </w:rPr>
        <w:t>o</w:t>
      </w:r>
      <w:r>
        <w:t xml:space="preserve">. </w:t>
      </w:r>
      <w:r w:rsidR="00FC426E">
        <w:t xml:space="preserve">The simulation results shown in </w:t>
      </w:r>
      <w:r w:rsidR="00FC426E" w:rsidRPr="00FC426E">
        <w:fldChar w:fldCharType="begin"/>
      </w:r>
      <w:r w:rsidR="00FC426E" w:rsidRPr="00FC426E">
        <w:instrText xml:space="preserve"> REF _Ref534369233 \h  \* MERGEFORMAT </w:instrText>
      </w:r>
      <w:r w:rsidR="00FC426E" w:rsidRPr="00FC426E">
        <w:fldChar w:fldCharType="separate"/>
      </w:r>
      <w:r w:rsidR="00D96FEC" w:rsidRPr="00D96FEC">
        <w:t xml:space="preserve">Figure </w:t>
      </w:r>
      <w:r w:rsidR="00D96FEC" w:rsidRPr="00D96FEC">
        <w:rPr>
          <w:noProof/>
        </w:rPr>
        <w:t>2</w:t>
      </w:r>
      <w:r w:rsidR="00FC426E" w:rsidRPr="00FC426E">
        <w:fldChar w:fldCharType="end"/>
      </w:r>
      <w:r w:rsidR="00FC426E">
        <w:t xml:space="preserve"> show that </w:t>
      </w:r>
      <w:r w:rsidR="00FC426E">
        <w:rPr>
          <w:rFonts w:eastAsia="Batang"/>
        </w:rPr>
        <w:t>the error based on the positioning misalignment is very small with maximum error between the theoretical beam peak and the pattern at the misaligned beam peak direction 0.02dB.</w:t>
      </w:r>
    </w:p>
    <w:p w14:paraId="10258103" w14:textId="773FB674" w:rsidR="00445435" w:rsidRDefault="00282AB5" w:rsidP="00445435">
      <w:pPr>
        <w:jc w:val="center"/>
      </w:pPr>
      <w:r w:rsidRPr="00282AB5">
        <w:rPr>
          <w:noProof/>
        </w:rPr>
        <w:drawing>
          <wp:inline distT="0" distB="0" distL="0" distR="0" wp14:anchorId="7D508F91" wp14:editId="1E0A198F">
            <wp:extent cx="6122035" cy="33356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2035" cy="3335655"/>
                    </a:xfrm>
                    <a:prstGeom prst="rect">
                      <a:avLst/>
                    </a:prstGeom>
                    <a:noFill/>
                    <a:ln>
                      <a:noFill/>
                    </a:ln>
                  </pic:spPr>
                </pic:pic>
              </a:graphicData>
            </a:graphic>
          </wp:inline>
        </w:drawing>
      </w:r>
    </w:p>
    <w:p w14:paraId="73FE740A" w14:textId="2D63F13E" w:rsidR="00445435" w:rsidRDefault="00445435" w:rsidP="009249BE">
      <w:pPr>
        <w:jc w:val="center"/>
        <w:rPr>
          <w:b/>
          <w:bCs/>
        </w:rPr>
      </w:pPr>
      <w:bookmarkStart w:id="7" w:name="_Ref534369233"/>
      <w:r w:rsidRPr="00445435">
        <w:rPr>
          <w:b/>
          <w:bCs/>
        </w:rPr>
        <w:t xml:space="preserve">Figure </w:t>
      </w:r>
      <w:r w:rsidRPr="00445435">
        <w:rPr>
          <w:b/>
          <w:bCs/>
        </w:rPr>
        <w:fldChar w:fldCharType="begin"/>
      </w:r>
      <w:r w:rsidRPr="00445435">
        <w:rPr>
          <w:b/>
          <w:bCs/>
        </w:rPr>
        <w:instrText xml:space="preserve"> SEQ Figure \* ARABIC </w:instrText>
      </w:r>
      <w:r w:rsidRPr="00445435">
        <w:rPr>
          <w:b/>
          <w:bCs/>
        </w:rPr>
        <w:fldChar w:fldCharType="separate"/>
      </w:r>
      <w:r w:rsidR="00D96FEC">
        <w:rPr>
          <w:b/>
          <w:bCs/>
          <w:noProof/>
        </w:rPr>
        <w:t>2</w:t>
      </w:r>
      <w:r w:rsidRPr="00445435">
        <w:rPr>
          <w:b/>
          <w:bCs/>
        </w:rPr>
        <w:fldChar w:fldCharType="end"/>
      </w:r>
      <w:bookmarkEnd w:id="7"/>
      <w:r w:rsidRPr="00445435">
        <w:rPr>
          <w:b/>
          <w:bCs/>
        </w:rPr>
        <w:t>: Histogram of maximum beam peak errors for a maximum misalignment error of 0.25</w:t>
      </w:r>
      <w:r w:rsidRPr="00445435">
        <w:rPr>
          <w:b/>
          <w:bCs/>
          <w:vertAlign w:val="superscript"/>
        </w:rPr>
        <w:t>o</w:t>
      </w:r>
      <w:r w:rsidRPr="00445435">
        <w:rPr>
          <w:b/>
          <w:bCs/>
        </w:rPr>
        <w:t>.</w:t>
      </w:r>
    </w:p>
    <w:p w14:paraId="6122CA8D" w14:textId="4F47DE12" w:rsidR="004F24A6" w:rsidRDefault="009249BE" w:rsidP="009249BE">
      <w:r>
        <w:t>It is therefore proposed to define the standard</w:t>
      </w:r>
      <w:r w:rsidR="004F24A6">
        <w:t xml:space="preserve"> uncertainty of the “</w:t>
      </w:r>
      <w:r w:rsidR="004F24A6" w:rsidRPr="004F24A6">
        <w:t>Positioning misalignment</w:t>
      </w:r>
      <w:r w:rsidR="004F24A6">
        <w:t>” MU element for PC1 to be 0.02dB</w:t>
      </w:r>
      <w:r w:rsidR="00282AB5">
        <w:t xml:space="preserve">, i.e., the same as </w:t>
      </w:r>
      <w:r w:rsidR="00B40C16">
        <w:t xml:space="preserve">proposed and agreed previously </w:t>
      </w:r>
      <w:r w:rsidR="00B40C16">
        <w:fldChar w:fldCharType="begin"/>
      </w:r>
      <w:r w:rsidR="00B40C16">
        <w:instrText xml:space="preserve"> REF _Ref58857676 \w \h </w:instrText>
      </w:r>
      <w:r w:rsidR="00B40C16">
        <w:fldChar w:fldCharType="separate"/>
      </w:r>
      <w:r w:rsidR="00D96FEC">
        <w:t>[5]</w:t>
      </w:r>
      <w:r w:rsidR="00B40C16">
        <w:fldChar w:fldCharType="end"/>
      </w:r>
      <w:r w:rsidR="00282AB5">
        <w:t>.</w:t>
      </w:r>
    </w:p>
    <w:p w14:paraId="16DC4A1F" w14:textId="421AB906" w:rsidR="009249BE" w:rsidRDefault="004F24A6" w:rsidP="004F24A6">
      <w:pPr>
        <w:pStyle w:val="Caption"/>
      </w:pPr>
      <w:bookmarkStart w:id="8" w:name="_Ref31104987"/>
      <w:r>
        <w:t xml:space="preserve">Proposal </w:t>
      </w:r>
      <w:r>
        <w:fldChar w:fldCharType="begin"/>
      </w:r>
      <w:r>
        <w:instrText xml:space="preserve"> SEQ Proposal \* ARABIC </w:instrText>
      </w:r>
      <w:r>
        <w:fldChar w:fldCharType="separate"/>
      </w:r>
      <w:r w:rsidR="00D96FEC">
        <w:rPr>
          <w:noProof/>
        </w:rPr>
        <w:t>1</w:t>
      </w:r>
      <w:r>
        <w:fldChar w:fldCharType="end"/>
      </w:r>
      <w:r>
        <w:t xml:space="preserve">: </w:t>
      </w:r>
      <w:r w:rsidR="00B40C16">
        <w:t>Keep</w:t>
      </w:r>
      <w:r>
        <w:t xml:space="preserve"> the standard uncertainty of the “</w:t>
      </w:r>
      <w:r w:rsidRPr="004F24A6">
        <w:t>Positioning misalignment</w:t>
      </w:r>
      <w:r>
        <w:t>” MU element for PC1 to be 0.02dB</w:t>
      </w:r>
      <w:bookmarkEnd w:id="8"/>
    </w:p>
    <w:p w14:paraId="72B3BBF9" w14:textId="5B6784D8" w:rsidR="004F24A6" w:rsidRDefault="00CA1AB4" w:rsidP="004F24A6">
      <w:r>
        <w:t xml:space="preserve">The approach to determine the </w:t>
      </w:r>
      <w:r w:rsidRPr="00CA1AB4">
        <w:t xml:space="preserve">DUT repositioning </w:t>
      </w:r>
      <w:r>
        <w:t xml:space="preserve">for EIRP/EIS metrics is based on the approach outlined in </w:t>
      </w:r>
      <w:r w:rsidR="004A044F">
        <w:fldChar w:fldCharType="begin"/>
      </w:r>
      <w:r w:rsidR="004A044F">
        <w:instrText xml:space="preserve"> REF _Ref31098828 \n \h </w:instrText>
      </w:r>
      <w:r w:rsidR="004A044F">
        <w:fldChar w:fldCharType="separate"/>
      </w:r>
      <w:r w:rsidR="00D96FEC">
        <w:t>[11]</w:t>
      </w:r>
      <w:r w:rsidR="004A044F">
        <w:fldChar w:fldCharType="end"/>
      </w:r>
      <w:r w:rsidR="004A044F">
        <w:t xml:space="preserve"> </w:t>
      </w:r>
      <w:r>
        <w:t xml:space="preserve">with a </w:t>
      </w:r>
      <w:r w:rsidRPr="00445435">
        <w:t xml:space="preserve">maximum deviation from the beam peak direction due to </w:t>
      </w:r>
      <w:r w:rsidR="004A044F">
        <w:t>DUT re-positioning</w:t>
      </w:r>
      <w:r w:rsidRPr="00445435">
        <w:t xml:space="preserve"> to be </w:t>
      </w:r>
      <w:r w:rsidR="004A044F">
        <w:t>1</w:t>
      </w:r>
      <w:r w:rsidRPr="00445435">
        <w:rPr>
          <w:vertAlign w:val="superscript"/>
        </w:rPr>
        <w:t>o</w:t>
      </w:r>
      <w:r>
        <w:t xml:space="preserve">. The simulation results shown in </w:t>
      </w:r>
      <w:r w:rsidR="004A044F">
        <w:fldChar w:fldCharType="begin"/>
      </w:r>
      <w:r w:rsidR="004A044F">
        <w:instrText xml:space="preserve"> REF _Ref31098959 \h </w:instrText>
      </w:r>
      <w:r w:rsidR="004A044F">
        <w:fldChar w:fldCharType="separate"/>
      </w:r>
      <w:r w:rsidR="00D96FEC">
        <w:t xml:space="preserve">Figure </w:t>
      </w:r>
      <w:r w:rsidR="00D96FEC">
        <w:rPr>
          <w:noProof/>
        </w:rPr>
        <w:t>3</w:t>
      </w:r>
      <w:r w:rsidR="004A044F">
        <w:fldChar w:fldCharType="end"/>
      </w:r>
      <w:r w:rsidR="004A044F">
        <w:t xml:space="preserve"> </w:t>
      </w:r>
      <w:r>
        <w:t xml:space="preserve">show that </w:t>
      </w:r>
      <w:r>
        <w:rPr>
          <w:rFonts w:eastAsia="Batang"/>
        </w:rPr>
        <w:t>the error based on the positioning misalignment is very small with maximum error between the theoretical beam peak and the pattern at the misaligned beam peak direction 0.</w:t>
      </w:r>
      <w:r w:rsidR="004A044F">
        <w:rPr>
          <w:rFonts w:eastAsia="Batang"/>
        </w:rPr>
        <w:t>35</w:t>
      </w:r>
      <w:r>
        <w:rPr>
          <w:rFonts w:eastAsia="Batang"/>
        </w:rPr>
        <w:t>dB</w:t>
      </w:r>
      <w:r w:rsidR="00B40C16">
        <w:t xml:space="preserve">, i.e., the same as proposed and agreed previously </w:t>
      </w:r>
      <w:r w:rsidR="00B40C16">
        <w:fldChar w:fldCharType="begin"/>
      </w:r>
      <w:r w:rsidR="00B40C16">
        <w:instrText xml:space="preserve"> REF _Ref58857676 \w \h </w:instrText>
      </w:r>
      <w:r w:rsidR="00B40C16">
        <w:fldChar w:fldCharType="separate"/>
      </w:r>
      <w:r w:rsidR="00D96FEC">
        <w:t>[5]</w:t>
      </w:r>
      <w:r w:rsidR="00B40C16">
        <w:fldChar w:fldCharType="end"/>
      </w:r>
      <w:r>
        <w:rPr>
          <w:rFonts w:eastAsia="Batang"/>
        </w:rPr>
        <w:t>.</w:t>
      </w:r>
    </w:p>
    <w:p w14:paraId="2459FE77" w14:textId="7144E25C" w:rsidR="00CA1AB4" w:rsidRDefault="00282AB5" w:rsidP="00CA1AB4">
      <w:pPr>
        <w:jc w:val="center"/>
      </w:pPr>
      <w:r w:rsidRPr="00282AB5">
        <w:rPr>
          <w:noProof/>
        </w:rPr>
        <w:lastRenderedPageBreak/>
        <w:drawing>
          <wp:inline distT="0" distB="0" distL="0" distR="0" wp14:anchorId="3D2041FE" wp14:editId="01732BE8">
            <wp:extent cx="6122035" cy="34480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2035" cy="3448050"/>
                    </a:xfrm>
                    <a:prstGeom prst="rect">
                      <a:avLst/>
                    </a:prstGeom>
                    <a:noFill/>
                    <a:ln>
                      <a:noFill/>
                    </a:ln>
                  </pic:spPr>
                </pic:pic>
              </a:graphicData>
            </a:graphic>
          </wp:inline>
        </w:drawing>
      </w:r>
    </w:p>
    <w:p w14:paraId="2B83EC9B" w14:textId="1D2A60F4" w:rsidR="00CA1AB4" w:rsidRDefault="00CA1AB4" w:rsidP="00CA1AB4">
      <w:pPr>
        <w:pStyle w:val="Caption"/>
        <w:spacing w:before="0"/>
        <w:jc w:val="center"/>
      </w:pPr>
      <w:bookmarkStart w:id="9" w:name="_Ref31098959"/>
      <w:r>
        <w:t xml:space="preserve">Figure </w:t>
      </w:r>
      <w:r>
        <w:fldChar w:fldCharType="begin"/>
      </w:r>
      <w:r>
        <w:instrText xml:space="preserve"> SEQ Figure \* ARABIC </w:instrText>
      </w:r>
      <w:r>
        <w:fldChar w:fldCharType="separate"/>
      </w:r>
      <w:r w:rsidR="00D96FEC">
        <w:rPr>
          <w:noProof/>
        </w:rPr>
        <w:t>3</w:t>
      </w:r>
      <w:r>
        <w:fldChar w:fldCharType="end"/>
      </w:r>
      <w:bookmarkEnd w:id="9"/>
      <w:r>
        <w:t>: Histogram</w:t>
      </w:r>
      <w:r w:rsidRPr="001444E0">
        <w:t xml:space="preserve"> </w:t>
      </w:r>
      <w:r>
        <w:t>of maximum beam peak errors for a maximum misalignment error of 1</w:t>
      </w:r>
      <w:r w:rsidRPr="001444E0">
        <w:rPr>
          <w:vertAlign w:val="superscript"/>
        </w:rPr>
        <w:t>o</w:t>
      </w:r>
      <w:r>
        <w:t>.</w:t>
      </w:r>
    </w:p>
    <w:p w14:paraId="41CD79A5" w14:textId="42AFBD7E" w:rsidR="004A044F" w:rsidRDefault="004A044F" w:rsidP="004A044F">
      <w:pPr>
        <w:pStyle w:val="Caption"/>
      </w:pPr>
      <w:bookmarkStart w:id="10" w:name="_Ref31104992"/>
      <w:r>
        <w:t xml:space="preserve">Proposal </w:t>
      </w:r>
      <w:r>
        <w:fldChar w:fldCharType="begin"/>
      </w:r>
      <w:r>
        <w:instrText xml:space="preserve"> SEQ Proposal \* ARABIC </w:instrText>
      </w:r>
      <w:r>
        <w:fldChar w:fldCharType="separate"/>
      </w:r>
      <w:r w:rsidR="00D96FEC">
        <w:rPr>
          <w:noProof/>
        </w:rPr>
        <w:t>2</w:t>
      </w:r>
      <w:r>
        <w:fldChar w:fldCharType="end"/>
      </w:r>
      <w:r>
        <w:t xml:space="preserve">: </w:t>
      </w:r>
      <w:r w:rsidR="00B40C16">
        <w:t>Keep</w:t>
      </w:r>
      <w:r>
        <w:t xml:space="preserve"> the standard uncertainty of the “</w:t>
      </w:r>
      <w:r w:rsidRPr="004A044F">
        <w:t>DUT repositioning</w:t>
      </w:r>
      <w:r>
        <w:t>” MU element for PC1 to be 0.35dB for EIRP and EIS metrics</w:t>
      </w:r>
      <w:bookmarkEnd w:id="10"/>
    </w:p>
    <w:p w14:paraId="094316BA" w14:textId="627A5326" w:rsidR="009439E5" w:rsidRPr="00354167" w:rsidRDefault="009439E5" w:rsidP="009439E5">
      <w:pPr>
        <w:pStyle w:val="Heading1"/>
      </w:pPr>
      <w:r w:rsidRPr="00354167">
        <w:t xml:space="preserve">MU Elements dependent on </w:t>
      </w:r>
      <w:r>
        <w:t xml:space="preserve">DUT </w:t>
      </w:r>
      <w:r w:rsidRPr="00354167">
        <w:t xml:space="preserve">Antenna </w:t>
      </w:r>
      <w:r>
        <w:t>Gain</w:t>
      </w:r>
    </w:p>
    <w:p w14:paraId="1B105A5B" w14:textId="447F1FA6" w:rsidR="009439E5" w:rsidRDefault="009439E5" w:rsidP="009439E5">
      <w:r>
        <w:t xml:space="preserve">The MU elements depending on the DUT Antenna gain are </w:t>
      </w:r>
      <w:r w:rsidR="00AE4F0E">
        <w:t>primarily</w:t>
      </w:r>
      <w:r>
        <w:t xml:space="preserve"> related to the test equipment M</w:t>
      </w:r>
      <w:r w:rsidR="00AE4F0E">
        <w:t>U</w:t>
      </w:r>
      <w:r>
        <w:t>s</w:t>
      </w:r>
      <w:r w:rsidR="00AE4F0E">
        <w:t xml:space="preserve"> </w:t>
      </w:r>
      <w:r w:rsidR="003404F4">
        <w:t xml:space="preserve">and the Influence of Noise MUs </w:t>
      </w:r>
      <w:r w:rsidR="00AE4F0E">
        <w:t>since</w:t>
      </w:r>
      <w:r>
        <w:t xml:space="preserve"> the </w:t>
      </w:r>
      <w:r w:rsidR="00AE4F0E">
        <w:t xml:space="preserve">UL/DL power spectral density is changed due to the increase in DUT Antenna Gain. </w:t>
      </w:r>
      <w:r w:rsidR="008E6844">
        <w:t>T</w:t>
      </w:r>
      <w:r w:rsidR="00A76571">
        <w:t xml:space="preserve">he difference in peak gain between antenna assumptions for PC3 (8x2) and PC1 (12x12) is </w:t>
      </w:r>
      <w:r w:rsidR="007C0BFC">
        <w:t>~1</w:t>
      </w:r>
      <w:r w:rsidR="008E6844">
        <w:t>3.5</w:t>
      </w:r>
      <w:r w:rsidR="007C0BFC">
        <w:t xml:space="preserve">dB which is similar to the 12dB difference in the MOP (Max EIRP, TRP) requirements in </w:t>
      </w:r>
      <w:r w:rsidR="007C0BFC">
        <w:fldChar w:fldCharType="begin"/>
      </w:r>
      <w:r w:rsidR="007C0BFC">
        <w:instrText xml:space="preserve"> REF _Ref31103608 \n \h </w:instrText>
      </w:r>
      <w:r w:rsidR="007C0BFC">
        <w:fldChar w:fldCharType="separate"/>
      </w:r>
      <w:r w:rsidR="00D96FEC">
        <w:t>[12]</w:t>
      </w:r>
      <w:r w:rsidR="007C0BFC">
        <w:fldChar w:fldCharType="end"/>
      </w:r>
      <w:r w:rsidR="007C0BFC">
        <w:t xml:space="preserve">. </w:t>
      </w:r>
      <w:r w:rsidR="008E6844">
        <w:t xml:space="preserve">It should be noted that the peak gain difference between the previously agreed PC1 antenna pattern </w:t>
      </w:r>
      <w:r w:rsidR="008E6844">
        <w:fldChar w:fldCharType="begin"/>
      </w:r>
      <w:r w:rsidR="008E6844">
        <w:instrText xml:space="preserve"> REF _Ref58854979 \w \h </w:instrText>
      </w:r>
      <w:r w:rsidR="008E6844">
        <w:fldChar w:fldCharType="separate"/>
      </w:r>
      <w:r w:rsidR="00D96FEC">
        <w:t>[2]</w:t>
      </w:r>
      <w:r w:rsidR="008E6844">
        <w:fldChar w:fldCharType="end"/>
      </w:r>
      <w:r w:rsidR="008E6844">
        <w:t xml:space="preserve"> and the recently agreed PC1 pattern </w:t>
      </w:r>
      <w:r w:rsidR="008E6844">
        <w:fldChar w:fldCharType="begin"/>
      </w:r>
      <w:r w:rsidR="008E6844">
        <w:instrText xml:space="preserve"> REF _Ref58854961 \w \h </w:instrText>
      </w:r>
      <w:r w:rsidR="008E6844">
        <w:fldChar w:fldCharType="separate"/>
      </w:r>
      <w:r w:rsidR="00D96FEC">
        <w:t>[1]</w:t>
      </w:r>
      <w:r w:rsidR="008E6844">
        <w:fldChar w:fldCharType="end"/>
      </w:r>
      <w:r w:rsidR="008E6844">
        <w:t xml:space="preserve"> is ~3.5dB with the peak gain based on </w:t>
      </w:r>
      <w:r w:rsidR="008E6844">
        <w:fldChar w:fldCharType="begin"/>
      </w:r>
      <w:r w:rsidR="008E6844">
        <w:instrText xml:space="preserve"> REF _Ref58854961 \w \h </w:instrText>
      </w:r>
      <w:r w:rsidR="008E6844">
        <w:fldChar w:fldCharType="separate"/>
      </w:r>
      <w:r w:rsidR="00D96FEC">
        <w:t>[1]</w:t>
      </w:r>
      <w:r w:rsidR="008E6844">
        <w:fldChar w:fldCharType="end"/>
      </w:r>
      <w:r w:rsidR="008E6844">
        <w:t xml:space="preserve"> greater than that of </w:t>
      </w:r>
      <w:r w:rsidR="008E6844">
        <w:fldChar w:fldCharType="begin"/>
      </w:r>
      <w:r w:rsidR="008E6844">
        <w:instrText xml:space="preserve"> REF _Ref58854979 \w \h </w:instrText>
      </w:r>
      <w:r w:rsidR="008E6844">
        <w:fldChar w:fldCharType="separate"/>
      </w:r>
      <w:r w:rsidR="00D96FEC">
        <w:t>[2]</w:t>
      </w:r>
      <w:r w:rsidR="008E6844">
        <w:fldChar w:fldCharType="end"/>
      </w:r>
      <w:r w:rsidR="008E6844">
        <w:t xml:space="preserve"> as illustrated in </w:t>
      </w:r>
      <w:r w:rsidR="008E6844">
        <w:fldChar w:fldCharType="begin"/>
      </w:r>
      <w:r w:rsidR="008E6844">
        <w:instrText xml:space="preserve"> REF _Ref58855788 \h </w:instrText>
      </w:r>
      <w:r w:rsidR="008E6844">
        <w:fldChar w:fldCharType="separate"/>
      </w:r>
      <w:r w:rsidR="00D96FEC">
        <w:t xml:space="preserve">Figure </w:t>
      </w:r>
      <w:r w:rsidR="00D96FEC">
        <w:rPr>
          <w:noProof/>
        </w:rPr>
        <w:t>1</w:t>
      </w:r>
      <w:r w:rsidR="008E6844">
        <w:fldChar w:fldCharType="end"/>
      </w:r>
      <w:r w:rsidR="008E6844">
        <w:t>.</w:t>
      </w:r>
    </w:p>
    <w:p w14:paraId="0667E445" w14:textId="49A56E40" w:rsidR="003404F4" w:rsidRDefault="00DD3907" w:rsidP="009439E5">
      <w:r w:rsidRPr="00DD3907">
        <w:t>Given the difference power levels, another review of test equipment MUs</w:t>
      </w:r>
      <w:r>
        <w:t xml:space="preserve"> similar to</w:t>
      </w:r>
      <w:r w:rsidR="003404F4" w:rsidRPr="00DD3907">
        <w:t xml:space="preserve"> </w:t>
      </w:r>
      <w:r w:rsidR="003404F4" w:rsidRPr="00DD3907">
        <w:fldChar w:fldCharType="begin"/>
      </w:r>
      <w:r w:rsidR="003404F4" w:rsidRPr="00DD3907">
        <w:instrText xml:space="preserve"> REF _Ref31104265 \n \h </w:instrText>
      </w:r>
      <w:r w:rsidR="003B7F37" w:rsidRPr="00DD3907">
        <w:instrText xml:space="preserve"> \* MERGEFORMAT </w:instrText>
      </w:r>
      <w:r w:rsidR="003404F4" w:rsidRPr="00DD3907">
        <w:fldChar w:fldCharType="separate"/>
      </w:r>
      <w:r w:rsidR="00D96FEC">
        <w:t>[13]</w:t>
      </w:r>
      <w:r w:rsidR="003404F4" w:rsidRPr="00DD3907">
        <w:fldChar w:fldCharType="end"/>
      </w:r>
      <w:r w:rsidR="003404F4" w:rsidRPr="00DD3907">
        <w:fldChar w:fldCharType="begin"/>
      </w:r>
      <w:r w:rsidR="003404F4" w:rsidRPr="00DD3907">
        <w:instrText xml:space="preserve"> REF _Ref31104267 \n \h </w:instrText>
      </w:r>
      <w:r w:rsidR="003B7F37" w:rsidRPr="00DD3907">
        <w:instrText xml:space="preserve"> \* MERGEFORMAT </w:instrText>
      </w:r>
      <w:r w:rsidR="003404F4" w:rsidRPr="00DD3907">
        <w:fldChar w:fldCharType="separate"/>
      </w:r>
      <w:r w:rsidR="00D96FEC">
        <w:t>[14]</w:t>
      </w:r>
      <w:r w:rsidR="003404F4" w:rsidRPr="00DD3907">
        <w:fldChar w:fldCharType="end"/>
      </w:r>
      <w:r w:rsidR="003404F4" w:rsidRPr="00DD3907">
        <w:fldChar w:fldCharType="begin"/>
      </w:r>
      <w:r w:rsidR="003404F4" w:rsidRPr="00DD3907">
        <w:instrText xml:space="preserve"> REF _Ref31104268 \n \h </w:instrText>
      </w:r>
      <w:r w:rsidR="003B7F37" w:rsidRPr="00DD3907">
        <w:instrText xml:space="preserve"> \* MERGEFORMAT </w:instrText>
      </w:r>
      <w:r w:rsidR="003404F4" w:rsidRPr="00DD3907">
        <w:fldChar w:fldCharType="separate"/>
      </w:r>
      <w:r w:rsidR="00D96FEC">
        <w:t>[15]</w:t>
      </w:r>
      <w:r w:rsidR="003404F4" w:rsidRPr="00DD3907">
        <w:fldChar w:fldCharType="end"/>
      </w:r>
      <w:r>
        <w:t xml:space="preserve"> for PC1 </w:t>
      </w:r>
      <w:r w:rsidRPr="00DD3907">
        <w:t>is needed</w:t>
      </w:r>
      <w:r>
        <w:t xml:space="preserve"> </w:t>
      </w:r>
      <w:r w:rsidRPr="00DD3907">
        <w:t xml:space="preserve">for RF power measurement and gNB emulator uncertainty. </w:t>
      </w:r>
      <w:r w:rsidR="00B85DD7">
        <w:t xml:space="preserve">Similarly, the following MU elements are dependent on the power levels and thus the DUT antenna gain and </w:t>
      </w:r>
      <w:r w:rsidR="00C9025C">
        <w:t xml:space="preserve">therefore </w:t>
      </w:r>
      <w:r w:rsidR="00B85DD7">
        <w:t>need to be re-evaluated as well</w:t>
      </w:r>
    </w:p>
    <w:p w14:paraId="101545A3" w14:textId="77777777" w:rsidR="00B85DD7" w:rsidRPr="00B85DD7" w:rsidRDefault="00B85DD7" w:rsidP="00B85DD7">
      <w:pPr>
        <w:pStyle w:val="ListParagraph"/>
        <w:rPr>
          <w:lang w:val="en-GB"/>
        </w:rPr>
      </w:pPr>
      <w:r w:rsidRPr="00B85DD7">
        <w:rPr>
          <w:lang w:val="en-GB"/>
        </w:rPr>
        <w:t>Mismatch</w:t>
      </w:r>
    </w:p>
    <w:p w14:paraId="080D28E2" w14:textId="77777777" w:rsidR="00B85DD7" w:rsidRPr="00B85DD7" w:rsidRDefault="00B85DD7" w:rsidP="00B85DD7">
      <w:pPr>
        <w:pStyle w:val="ListParagraph"/>
        <w:rPr>
          <w:lang w:val="en-GB"/>
        </w:rPr>
      </w:pPr>
      <w:r w:rsidRPr="00B85DD7">
        <w:rPr>
          <w:lang w:val="en-GB"/>
        </w:rPr>
        <w:t>Amplifier Uncertainties</w:t>
      </w:r>
    </w:p>
    <w:p w14:paraId="4FF06045" w14:textId="77777777" w:rsidR="00B85DD7" w:rsidRPr="00B85DD7" w:rsidRDefault="00B85DD7" w:rsidP="00B85DD7">
      <w:pPr>
        <w:pStyle w:val="ListParagraph"/>
        <w:rPr>
          <w:lang w:val="en-GB"/>
        </w:rPr>
      </w:pPr>
      <w:r w:rsidRPr="00B85DD7">
        <w:rPr>
          <w:lang w:val="en-GB"/>
        </w:rPr>
        <w:t>Insertion Loss Variation</w:t>
      </w:r>
    </w:p>
    <w:p w14:paraId="53AA1F11" w14:textId="77777777" w:rsidR="00B85DD7" w:rsidRPr="00B85DD7" w:rsidRDefault="00B85DD7" w:rsidP="00B85DD7">
      <w:pPr>
        <w:pStyle w:val="ListParagraph"/>
        <w:rPr>
          <w:lang w:val="en-GB"/>
        </w:rPr>
      </w:pPr>
      <w:r w:rsidRPr="00B85DD7">
        <w:rPr>
          <w:lang w:val="en-GB"/>
        </w:rPr>
        <w:t>RF leakage (from measurement antenna to the receiver/transmitter)</w:t>
      </w:r>
    </w:p>
    <w:p w14:paraId="3B16857A" w14:textId="2419C7CA" w:rsidR="00DD3907" w:rsidRDefault="00DD3907" w:rsidP="00B85DD7">
      <w:pPr>
        <w:pStyle w:val="Caption"/>
      </w:pPr>
      <w:bookmarkStart w:id="11" w:name="_Ref39821847"/>
      <w:bookmarkStart w:id="12" w:name="_Ref31104997"/>
      <w:r w:rsidRPr="00DD3907">
        <w:t xml:space="preserve">Proposal </w:t>
      </w:r>
      <w:r w:rsidRPr="00DD3907">
        <w:fldChar w:fldCharType="begin"/>
      </w:r>
      <w:r w:rsidRPr="00DD3907">
        <w:instrText xml:space="preserve"> SEQ Proposal \* ARABIC </w:instrText>
      </w:r>
      <w:r w:rsidRPr="00DD3907">
        <w:fldChar w:fldCharType="separate"/>
      </w:r>
      <w:r w:rsidR="00D96FEC">
        <w:rPr>
          <w:noProof/>
        </w:rPr>
        <w:t>3</w:t>
      </w:r>
      <w:r w:rsidRPr="00DD3907">
        <w:fldChar w:fldCharType="end"/>
      </w:r>
      <w:r w:rsidRPr="00DD3907">
        <w:t>: Re-evaluate the MU values for the following list of MU elements for PC1: Uncertainty of the RF power measurement equipment, gNB emulator uncertainty</w:t>
      </w:r>
      <w:r w:rsidR="00B85DD7">
        <w:t>, Mismatch, Amplifier Uncertainties, Insertion Loss Variation, RF leakage (from measurement antenna to the receiver/transmitter)</w:t>
      </w:r>
      <w:bookmarkEnd w:id="11"/>
    </w:p>
    <w:p w14:paraId="63693FA3" w14:textId="77777777" w:rsidR="006C7E35" w:rsidRDefault="006C7E35">
      <w:pPr>
        <w:rPr>
          <w:rFonts w:ascii="Arial" w:hAnsi="Arial"/>
          <w:sz w:val="36"/>
        </w:rPr>
      </w:pPr>
      <w:bookmarkStart w:id="13" w:name="_Ref24032131"/>
      <w:r>
        <w:br w:type="page"/>
      </w:r>
    </w:p>
    <w:p w14:paraId="1852A177" w14:textId="10DF5915" w:rsidR="00F46E30" w:rsidRDefault="00F46E30" w:rsidP="00F46E30">
      <w:pPr>
        <w:pStyle w:val="Heading1"/>
        <w:ind w:left="567" w:hanging="567"/>
      </w:pPr>
      <w:r>
        <w:lastRenderedPageBreak/>
        <w:t>Spherical Coverage Measurement Grid</w:t>
      </w:r>
    </w:p>
    <w:p w14:paraId="3BE784A6" w14:textId="63BAFFCD" w:rsidR="00F46E30" w:rsidRDefault="00F46E30" w:rsidP="00F46E30">
      <w:pPr>
        <w:jc w:val="both"/>
      </w:pPr>
      <w:r>
        <w:t xml:space="preserve">The cumulative antenna pattern, i.e., the maximum achievable EIRP in 3D based on the beam steering assumptions in </w:t>
      </w:r>
      <w:r>
        <w:fldChar w:fldCharType="begin"/>
      </w:r>
      <w:r>
        <w:instrText xml:space="preserve"> REF _Ref23867682 \n \h </w:instrText>
      </w:r>
      <w:r>
        <w:fldChar w:fldCharType="separate"/>
      </w:r>
      <w:r w:rsidR="00D96FEC">
        <w:t>[1]</w:t>
      </w:r>
      <w:r>
        <w:fldChar w:fldCharType="end"/>
      </w:r>
      <w:r>
        <w:t xml:space="preserve">, is shown in </w:t>
      </w:r>
      <w:r>
        <w:fldChar w:fldCharType="begin"/>
      </w:r>
      <w:r>
        <w:instrText xml:space="preserve"> REF _Ref58858130 \h </w:instrText>
      </w:r>
      <w:r>
        <w:fldChar w:fldCharType="separate"/>
      </w:r>
      <w:r w:rsidR="00D96FEC">
        <w:t xml:space="preserve">Figure </w:t>
      </w:r>
      <w:r w:rsidR="00D96FEC">
        <w:rPr>
          <w:noProof/>
        </w:rPr>
        <w:t>4</w:t>
      </w:r>
      <w:r>
        <w:fldChar w:fldCharType="end"/>
      </w:r>
    </w:p>
    <w:p w14:paraId="7369EC44" w14:textId="5F05E4A8" w:rsidR="00F46E30" w:rsidRDefault="0050179F" w:rsidP="0050179F">
      <w:pPr>
        <w:jc w:val="center"/>
      </w:pPr>
      <w:r w:rsidRPr="0050179F">
        <w:rPr>
          <w:noProof/>
        </w:rPr>
        <w:drawing>
          <wp:inline distT="0" distB="0" distL="0" distR="0" wp14:anchorId="5CE9FBEA" wp14:editId="38242E02">
            <wp:extent cx="3492500" cy="33445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92500" cy="3344545"/>
                    </a:xfrm>
                    <a:prstGeom prst="rect">
                      <a:avLst/>
                    </a:prstGeom>
                    <a:noFill/>
                    <a:ln>
                      <a:noFill/>
                    </a:ln>
                  </pic:spPr>
                </pic:pic>
              </a:graphicData>
            </a:graphic>
          </wp:inline>
        </w:drawing>
      </w:r>
    </w:p>
    <w:p w14:paraId="4199EC9B" w14:textId="30480B4B" w:rsidR="00F46E30" w:rsidRDefault="00F46E30" w:rsidP="00F46E30">
      <w:pPr>
        <w:pStyle w:val="Caption"/>
        <w:jc w:val="center"/>
      </w:pPr>
      <w:bookmarkStart w:id="14" w:name="_Ref58858130"/>
      <w:r>
        <w:t xml:space="preserve">Figure </w:t>
      </w:r>
      <w:r>
        <w:fldChar w:fldCharType="begin"/>
      </w:r>
      <w:r>
        <w:instrText xml:space="preserve"> SEQ Figure \* ARABIC </w:instrText>
      </w:r>
      <w:r>
        <w:fldChar w:fldCharType="separate"/>
      </w:r>
      <w:r w:rsidR="00D96FEC">
        <w:rPr>
          <w:noProof/>
        </w:rPr>
        <w:t>4</w:t>
      </w:r>
      <w:r>
        <w:fldChar w:fldCharType="end"/>
      </w:r>
      <w:bookmarkEnd w:id="14"/>
      <w:r>
        <w:t>: Illustration of the cumulative 12x12 Antenna Pattern including beam steering</w:t>
      </w:r>
    </w:p>
    <w:p w14:paraId="35090808" w14:textId="5756E066" w:rsidR="00F46E30" w:rsidRDefault="00F46E30" w:rsidP="00F46E30">
      <w:r>
        <w:t xml:space="preserve">The simulation assumptions including the antenna patterns for the spherical coverage measurement grids are the same as Clause G.3 </w:t>
      </w:r>
      <w:r w:rsidR="00E86057">
        <w:fldChar w:fldCharType="begin"/>
      </w:r>
      <w:r w:rsidR="00E86057">
        <w:instrText xml:space="preserve"> REF _Ref23867950 \w \h </w:instrText>
      </w:r>
      <w:r w:rsidR="00E86057">
        <w:fldChar w:fldCharType="separate"/>
      </w:r>
      <w:r w:rsidR="00D96FEC">
        <w:t>[6]</w:t>
      </w:r>
      <w:r w:rsidR="00E86057">
        <w:fldChar w:fldCharType="end"/>
      </w:r>
      <w:r>
        <w:t xml:space="preserve"> except the 12x12 antenna array assumption </w:t>
      </w:r>
      <w:r>
        <w:fldChar w:fldCharType="begin"/>
      </w:r>
      <w:r>
        <w:instrText xml:space="preserve"> REF _Ref23867682 \r \h </w:instrText>
      </w:r>
      <w:r>
        <w:fldChar w:fldCharType="separate"/>
      </w:r>
      <w:r w:rsidR="00D96FEC">
        <w:t>[1]</w:t>
      </w:r>
      <w:r>
        <w:fldChar w:fldCharType="end"/>
      </w:r>
      <w:r>
        <w:t xml:space="preserve"> instead of 8x2 and the </w:t>
      </w:r>
      <w:r w:rsidR="00E86057">
        <w:t>revised</w:t>
      </w:r>
      <w:r w:rsidR="00111826">
        <w:t xml:space="preserve"> </w:t>
      </w:r>
      <w:r>
        <w:t xml:space="preserve">beam steering assumptions in </w:t>
      </w:r>
      <w:r>
        <w:fldChar w:fldCharType="begin"/>
      </w:r>
      <w:r>
        <w:instrText xml:space="preserve"> REF _Ref23867682 \r \h </w:instrText>
      </w:r>
      <w:r>
        <w:fldChar w:fldCharType="separate"/>
      </w:r>
      <w:r w:rsidR="00D96FEC">
        <w:t>[1]</w:t>
      </w:r>
      <w:r>
        <w:fldChar w:fldCharType="end"/>
      </w:r>
      <w:r>
        <w:t>.</w:t>
      </w:r>
    </w:p>
    <w:p w14:paraId="3685DE6B" w14:textId="6E6C6F49" w:rsidR="00F46E30" w:rsidRPr="00684CEA" w:rsidRDefault="00F46E30" w:rsidP="00F46E30">
      <w:r w:rsidRPr="00684CEA">
        <w:t>The reference CDF curve</w:t>
      </w:r>
      <w:r w:rsidR="00111826">
        <w:t xml:space="preserve">, which utilized scaling the </w:t>
      </w:r>
      <w:r w:rsidR="00111826" w:rsidRPr="00684CEA">
        <w:t>PDFs by sin(</w:t>
      </w:r>
      <w:r w:rsidR="00111826" w:rsidRPr="00684CEA">
        <w:rPr>
          <w:rFonts w:ascii="Symbol" w:hAnsi="Symbol"/>
        </w:rPr>
        <w:t></w:t>
      </w:r>
      <w:r w:rsidR="00111826" w:rsidRPr="00684CEA">
        <w:t>)</w:t>
      </w:r>
      <w:r w:rsidR="00111826">
        <w:t xml:space="preserve">, </w:t>
      </w:r>
      <w:r w:rsidRPr="00684CEA">
        <w:t>was determined with a very fine constant step size measurement grid using a 1</w:t>
      </w:r>
      <w:r w:rsidRPr="00684CEA">
        <w:rPr>
          <w:vertAlign w:val="superscript"/>
        </w:rPr>
        <w:t>o</w:t>
      </w:r>
      <w:r w:rsidRPr="00684CEA">
        <w:t xml:space="preserve"> step size in </w:t>
      </w:r>
      <w:r w:rsidRPr="00684CEA">
        <w:rPr>
          <w:rFonts w:ascii="Symbol" w:hAnsi="Symbol"/>
        </w:rPr>
        <w:t></w:t>
      </w:r>
      <w:r w:rsidRPr="00684CEA">
        <w:t xml:space="preserve"> and </w:t>
      </w:r>
      <w:r w:rsidRPr="00684CEA">
        <w:rPr>
          <w:rFonts w:ascii="Symbol" w:hAnsi="Symbol"/>
        </w:rPr>
        <w:t></w:t>
      </w:r>
      <w:r w:rsidR="00111826">
        <w:rPr>
          <w:rFonts w:ascii="Symbol" w:hAnsi="Symbol"/>
        </w:rPr>
        <w:t xml:space="preserve"> </w:t>
      </w:r>
      <w:proofErr w:type="spellStart"/>
      <w:r w:rsidR="00111826">
        <w:t>and</w:t>
      </w:r>
      <w:proofErr w:type="spellEnd"/>
      <w:r w:rsidR="00111826">
        <w:t xml:space="preserve"> </w:t>
      </w:r>
      <w:r w:rsidRPr="00684CEA">
        <w:t xml:space="preserve">is highlighted in </w:t>
      </w:r>
      <w:r>
        <w:fldChar w:fldCharType="begin"/>
      </w:r>
      <w:r>
        <w:instrText xml:space="preserve"> REF _Ref24032926 \h </w:instrText>
      </w:r>
      <w:r>
        <w:fldChar w:fldCharType="separate"/>
      </w:r>
      <w:r w:rsidR="00D96FEC">
        <w:t xml:space="preserve">Figure </w:t>
      </w:r>
      <w:r w:rsidR="00D96FEC">
        <w:rPr>
          <w:noProof/>
        </w:rPr>
        <w:t>5</w:t>
      </w:r>
      <w:r>
        <w:fldChar w:fldCharType="end"/>
      </w:r>
      <w:r>
        <w:t xml:space="preserve"> </w:t>
      </w:r>
      <w:r w:rsidRPr="00684CEA">
        <w:t>for an EIRP spherical coverage CDF analysis.</w:t>
      </w:r>
    </w:p>
    <w:p w14:paraId="48B27B99" w14:textId="494BF157" w:rsidR="00F46E30" w:rsidRPr="00684CEA" w:rsidRDefault="00111826" w:rsidP="00F46E30">
      <w:pPr>
        <w:pStyle w:val="TH"/>
        <w:spacing w:before="0" w:after="0"/>
        <w:rPr>
          <w:rFonts w:eastAsia="Batang"/>
        </w:rPr>
      </w:pPr>
      <w:r w:rsidRPr="00111826">
        <w:rPr>
          <w:rFonts w:eastAsia="Batang"/>
          <w:noProof/>
        </w:rPr>
        <w:drawing>
          <wp:inline distT="0" distB="0" distL="0" distR="0" wp14:anchorId="75CCE42D" wp14:editId="6F369C37">
            <wp:extent cx="2743200" cy="2875132"/>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a:stretch/>
                  </pic:blipFill>
                  <pic:spPr bwMode="auto">
                    <a:xfrm>
                      <a:off x="0" y="0"/>
                      <a:ext cx="2743200" cy="2875132"/>
                    </a:xfrm>
                    <a:prstGeom prst="rect">
                      <a:avLst/>
                    </a:prstGeom>
                    <a:noFill/>
                    <a:ln>
                      <a:noFill/>
                    </a:ln>
                    <a:extLst>
                      <a:ext uri="{53640926-AAD7-44D8-BBD7-CCE9431645EC}">
                        <a14:shadowObscured xmlns:a14="http://schemas.microsoft.com/office/drawing/2010/main"/>
                      </a:ext>
                    </a:extLst>
                  </pic:spPr>
                </pic:pic>
              </a:graphicData>
            </a:graphic>
          </wp:inline>
        </w:drawing>
      </w:r>
    </w:p>
    <w:p w14:paraId="6497DEE8" w14:textId="5A7E8663" w:rsidR="00F46E30" w:rsidRPr="00684CEA" w:rsidRDefault="00F46E30" w:rsidP="00F46E30">
      <w:pPr>
        <w:pStyle w:val="Caption"/>
        <w:jc w:val="center"/>
        <w:rPr>
          <w:rFonts w:eastAsia="Batang"/>
        </w:rPr>
      </w:pPr>
      <w:bookmarkStart w:id="15" w:name="_Ref24032926"/>
      <w:r>
        <w:t xml:space="preserve">Figure </w:t>
      </w:r>
      <w:r>
        <w:fldChar w:fldCharType="begin"/>
      </w:r>
      <w:r>
        <w:instrText xml:space="preserve"> SEQ Figure \* ARABIC </w:instrText>
      </w:r>
      <w:r>
        <w:fldChar w:fldCharType="separate"/>
      </w:r>
      <w:r w:rsidR="00D96FEC">
        <w:rPr>
          <w:noProof/>
        </w:rPr>
        <w:t>5</w:t>
      </w:r>
      <w:r>
        <w:fldChar w:fldCharType="end"/>
      </w:r>
      <w:bookmarkEnd w:id="15"/>
      <w:r>
        <w:t xml:space="preserve">: </w:t>
      </w:r>
      <w:r w:rsidRPr="00684CEA">
        <w:t>Sample CDF Analyses for a very fine 1</w:t>
      </w:r>
      <w:r w:rsidRPr="00684CEA">
        <w:rPr>
          <w:vertAlign w:val="superscript"/>
        </w:rPr>
        <w:t>o</w:t>
      </w:r>
      <w:r w:rsidRPr="00684CEA">
        <w:t xml:space="preserve"> constant step size measurement grid</w:t>
      </w:r>
      <w:r w:rsidR="00E86057">
        <w:t xml:space="preserve"> </w:t>
      </w:r>
      <w:r w:rsidRPr="00684CEA">
        <w:t xml:space="preserve">with </w:t>
      </w:r>
      <w:r w:rsidRPr="00684CEA">
        <w:rPr>
          <w:rFonts w:eastAsia="Batang"/>
        </w:rPr>
        <w:t xml:space="preserve">the </w:t>
      </w:r>
      <w:proofErr w:type="gramStart"/>
      <w:r w:rsidRPr="00684CEA">
        <w:rPr>
          <w:rFonts w:eastAsia="Batang"/>
        </w:rPr>
        <w:t>sin(</w:t>
      </w:r>
      <w:proofErr w:type="gramEnd"/>
      <w:r w:rsidRPr="00684CEA">
        <w:rPr>
          <w:rFonts w:ascii="Symbol" w:eastAsia="Batang" w:hAnsi="Symbol"/>
        </w:rPr>
        <w:t></w:t>
      </w:r>
      <w:r w:rsidRPr="00684CEA">
        <w:rPr>
          <w:rFonts w:eastAsia="Batang"/>
        </w:rPr>
        <w:t>) scaling of the PDF</w:t>
      </w:r>
      <w:r w:rsidR="00111826">
        <w:rPr>
          <w:rFonts w:eastAsia="Batang"/>
        </w:rPr>
        <w:t>.</w:t>
      </w:r>
    </w:p>
    <w:p w14:paraId="314F43AD" w14:textId="52C41D3C" w:rsidR="00F46E30" w:rsidRPr="00684CEA" w:rsidRDefault="00F46E30" w:rsidP="00F46E30">
      <w:r w:rsidRPr="00684CEA">
        <w:lastRenderedPageBreak/>
        <w:t xml:space="preserve">At the </w:t>
      </w:r>
      <w:r>
        <w:t>85</w:t>
      </w:r>
      <w:r w:rsidRPr="00684CEA">
        <w:t xml:space="preserve">%-tile CDF, i.e., the target CDF for Power Class </w:t>
      </w:r>
      <w:r>
        <w:t>1</w:t>
      </w:r>
      <w:r w:rsidRPr="00684CEA">
        <w:t>, statistical analyses of all 10000 EIRPs, EIRP</w:t>
      </w:r>
      <w:r>
        <w:rPr>
          <w:vertAlign w:val="subscript"/>
        </w:rPr>
        <w:t>85</w:t>
      </w:r>
      <w:r w:rsidRPr="00684CEA">
        <w:rPr>
          <w:vertAlign w:val="subscript"/>
        </w:rPr>
        <w:t>%CDF</w:t>
      </w:r>
      <w:r w:rsidRPr="00684CEA">
        <w:t xml:space="preserve">, is performed. For the example of the </w:t>
      </w:r>
      <w:r w:rsidR="00641457">
        <w:rPr>
          <w:rFonts w:eastAsia="Batang"/>
        </w:rPr>
        <w:t>15</w:t>
      </w:r>
      <w:r w:rsidRPr="00684CEA">
        <w:rPr>
          <w:rFonts w:eastAsia="Batang"/>
          <w:vertAlign w:val="superscript"/>
        </w:rPr>
        <w:t>o</w:t>
      </w:r>
      <w:r w:rsidRPr="00684CEA">
        <w:rPr>
          <w:rFonts w:eastAsia="Batang"/>
        </w:rPr>
        <w:t xml:space="preserve"> constant step size grid, the histogram is shown in</w:t>
      </w:r>
      <w:r>
        <w:t xml:space="preserve"> </w:t>
      </w:r>
      <w:r>
        <w:fldChar w:fldCharType="begin"/>
      </w:r>
      <w:r>
        <w:instrText xml:space="preserve"> REF _Ref24033355 \h </w:instrText>
      </w:r>
      <w:r>
        <w:fldChar w:fldCharType="separate"/>
      </w:r>
      <w:r w:rsidR="00D96FEC">
        <w:t xml:space="preserve">Figure </w:t>
      </w:r>
      <w:r w:rsidR="00D96FEC">
        <w:rPr>
          <w:noProof/>
        </w:rPr>
        <w:t>6</w:t>
      </w:r>
      <w:r>
        <w:fldChar w:fldCharType="end"/>
      </w:r>
      <w:r w:rsidRPr="00684CEA">
        <w:rPr>
          <w:rFonts w:eastAsia="Batang"/>
        </w:rPr>
        <w:t>.</w:t>
      </w:r>
    </w:p>
    <w:p w14:paraId="48E402B6" w14:textId="0A62CB9D" w:rsidR="00F46E30" w:rsidRPr="00684CEA" w:rsidRDefault="00A00358" w:rsidP="00F46E30">
      <w:pPr>
        <w:pStyle w:val="TH"/>
        <w:spacing w:before="0" w:after="0"/>
      </w:pPr>
      <w:r>
        <w:rPr>
          <w:noProof/>
        </w:rPr>
        <w:drawing>
          <wp:inline distT="0" distB="0" distL="0" distR="0" wp14:anchorId="6F6BDAEF" wp14:editId="6D77075F">
            <wp:extent cx="4615180" cy="39141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5180" cy="3914140"/>
                    </a:xfrm>
                    <a:prstGeom prst="rect">
                      <a:avLst/>
                    </a:prstGeom>
                    <a:noFill/>
                  </pic:spPr>
                </pic:pic>
              </a:graphicData>
            </a:graphic>
          </wp:inline>
        </w:drawing>
      </w:r>
    </w:p>
    <w:p w14:paraId="6E48E92A" w14:textId="7F35DAA9" w:rsidR="00F46E30" w:rsidRPr="00684CEA" w:rsidRDefault="00F46E30" w:rsidP="00F46E30">
      <w:pPr>
        <w:pStyle w:val="Caption"/>
        <w:jc w:val="center"/>
      </w:pPr>
      <w:bookmarkStart w:id="16" w:name="_Ref24033355"/>
      <w:r>
        <w:t xml:space="preserve">Figure </w:t>
      </w:r>
      <w:r>
        <w:fldChar w:fldCharType="begin"/>
      </w:r>
      <w:r>
        <w:instrText xml:space="preserve"> SEQ Figure \* ARABIC </w:instrText>
      </w:r>
      <w:r>
        <w:fldChar w:fldCharType="separate"/>
      </w:r>
      <w:r w:rsidR="00D96FEC">
        <w:rPr>
          <w:noProof/>
        </w:rPr>
        <w:t>6</w:t>
      </w:r>
      <w:r>
        <w:fldChar w:fldCharType="end"/>
      </w:r>
      <w:bookmarkEnd w:id="16"/>
      <w:r w:rsidRPr="00684CEA">
        <w:t xml:space="preserve">: Sample Histogram of the 10000 min EIRPs at the </w:t>
      </w:r>
      <w:r>
        <w:t>85</w:t>
      </w:r>
      <w:r w:rsidRPr="00684CEA">
        <w:t xml:space="preserve">%-tile CDF for a fine </w:t>
      </w:r>
      <w:r>
        <w:t>4.5</w:t>
      </w:r>
      <w:r w:rsidRPr="00684CEA">
        <w:t>º constant step size measurement grid</w:t>
      </w:r>
    </w:p>
    <w:p w14:paraId="7E25E36B" w14:textId="77777777" w:rsidR="00F46E30" w:rsidRDefault="00F46E30" w:rsidP="00F46E30"/>
    <w:p w14:paraId="0E92871F" w14:textId="77777777" w:rsidR="00F46E30" w:rsidRDefault="00F46E30" w:rsidP="00F46E30">
      <w:r>
        <w:t xml:space="preserve">The simulations in this contribution were only for the case where </w:t>
      </w:r>
      <w:r w:rsidRPr="00684CEA">
        <w:t xml:space="preserve">the beam peak </w:t>
      </w:r>
      <w:r>
        <w:t xml:space="preserve">is </w:t>
      </w:r>
      <w:r w:rsidRPr="00684CEA">
        <w:t>oriented in completely random orientations, i.e., the beam peak is not always aligned to a grid point</w:t>
      </w:r>
      <w:r>
        <w:t xml:space="preserve">. </w:t>
      </w:r>
      <w:r w:rsidRPr="00684CEA">
        <w:t>It is understood that the CDF curve cannot be used to accurately determine the TX beam peak (100%-tile CDF)</w:t>
      </w:r>
    </w:p>
    <w:p w14:paraId="26565E7F" w14:textId="18314117" w:rsidR="00F46E30" w:rsidRDefault="00F46E30" w:rsidP="00F46E30">
      <w:r>
        <w:t xml:space="preserve">Unlike in </w:t>
      </w:r>
      <w:r w:rsidR="00A00358">
        <w:fldChar w:fldCharType="begin"/>
      </w:r>
      <w:r w:rsidR="00A00358">
        <w:instrText xml:space="preserve"> REF _Ref23867950 \w \h </w:instrText>
      </w:r>
      <w:r w:rsidR="00A00358">
        <w:fldChar w:fldCharType="separate"/>
      </w:r>
      <w:r w:rsidR="00D96FEC">
        <w:t>[6]</w:t>
      </w:r>
      <w:r w:rsidR="00A00358">
        <w:fldChar w:fldCharType="end"/>
      </w:r>
      <w:r>
        <w:t xml:space="preserve">, the simulations here were performed for EIRP only it was shown previously that the EIS simulations with infinitesimal DL power step sizes match the standard deviations of the EIRP results and that a finite DL power step size introduces a mean error that matches the DL power step size.  </w:t>
      </w:r>
    </w:p>
    <w:p w14:paraId="5A73E462" w14:textId="271A506D" w:rsidR="00F46E30" w:rsidRPr="00684CEA" w:rsidRDefault="00F46E30" w:rsidP="00F46E30">
      <w:r w:rsidRPr="00684CEA">
        <w:t>The results for various constant-step size measurement grids are tabulated in</w:t>
      </w:r>
      <w:r>
        <w:t xml:space="preserve"> </w:t>
      </w:r>
      <w:r>
        <w:fldChar w:fldCharType="begin"/>
      </w:r>
      <w:r>
        <w:instrText xml:space="preserve"> REF _Ref24034537 \h </w:instrText>
      </w:r>
      <w:r>
        <w:fldChar w:fldCharType="separate"/>
      </w:r>
      <w:r w:rsidR="00D96FEC">
        <w:t xml:space="preserve">Table </w:t>
      </w:r>
      <w:r w:rsidR="00D96FEC">
        <w:rPr>
          <w:noProof/>
        </w:rPr>
        <w:t>3</w:t>
      </w:r>
      <w:r>
        <w:fldChar w:fldCharType="end"/>
      </w:r>
      <w:r w:rsidRPr="00684CEA">
        <w:t>.</w:t>
      </w:r>
    </w:p>
    <w:p w14:paraId="2B0D70EC" w14:textId="1DA6AE80" w:rsidR="00F46E30" w:rsidRPr="00684CEA" w:rsidRDefault="00F46E30" w:rsidP="00F46E30">
      <w:pPr>
        <w:pStyle w:val="Caption"/>
        <w:jc w:val="center"/>
      </w:pPr>
      <w:bookmarkStart w:id="17" w:name="_Ref24034537"/>
      <w:r>
        <w:t xml:space="preserve">Table </w:t>
      </w:r>
      <w:r>
        <w:fldChar w:fldCharType="begin"/>
      </w:r>
      <w:r>
        <w:instrText xml:space="preserve"> SEQ Table \* ARABIC </w:instrText>
      </w:r>
      <w:r>
        <w:fldChar w:fldCharType="separate"/>
      </w:r>
      <w:r w:rsidR="00D96FEC">
        <w:rPr>
          <w:noProof/>
        </w:rPr>
        <w:t>3</w:t>
      </w:r>
      <w:r>
        <w:fldChar w:fldCharType="end"/>
      </w:r>
      <w:bookmarkEnd w:id="17"/>
      <w:r w:rsidRPr="00684CEA">
        <w:t>: Statistical results of EIRP</w:t>
      </w:r>
      <w:r>
        <w:rPr>
          <w:vertAlign w:val="subscript"/>
        </w:rPr>
        <w:t>85</w:t>
      </w:r>
      <w:r w:rsidRPr="00684CEA">
        <w:rPr>
          <w:vertAlign w:val="subscript"/>
        </w:rPr>
        <w:t>%CDF</w:t>
      </w:r>
      <w:r w:rsidRPr="00684CEA">
        <w:t xml:space="preserve"> for the </w:t>
      </w:r>
      <w:r w:rsidRPr="00065E86">
        <w:t>12x12</w:t>
      </w:r>
      <w:r w:rsidRPr="00684CEA">
        <w:t xml:space="preserve"> antenna array for constant step size measurement grids and the beam peak oriented in completely random orientations.</w:t>
      </w:r>
    </w:p>
    <w:p w14:paraId="2A142BD2" w14:textId="508FB8A1" w:rsidR="00F46E30" w:rsidRDefault="00F46E30" w:rsidP="00F46E30"/>
    <w:tbl>
      <w:tblPr>
        <w:tblW w:w="3820" w:type="dxa"/>
        <w:jc w:val="center"/>
        <w:tblLook w:val="04A0" w:firstRow="1" w:lastRow="0" w:firstColumn="1" w:lastColumn="0" w:noHBand="0" w:noVBand="1"/>
      </w:tblPr>
      <w:tblGrid>
        <w:gridCol w:w="960"/>
        <w:gridCol w:w="960"/>
        <w:gridCol w:w="960"/>
        <w:gridCol w:w="940"/>
      </w:tblGrid>
      <w:tr w:rsidR="001B425D" w:rsidRPr="00914F57" w14:paraId="1A0F967C" w14:textId="77777777" w:rsidTr="008905B8">
        <w:trPr>
          <w:trHeight w:val="972"/>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53FBD31" w14:textId="77777777" w:rsidR="001B425D" w:rsidRPr="00914F57" w:rsidRDefault="001B425D" w:rsidP="001B425D">
            <w:pPr>
              <w:jc w:val="center"/>
              <w:rPr>
                <w:b/>
                <w:bCs/>
                <w:color w:val="000000"/>
                <w:sz w:val="18"/>
                <w:szCs w:val="18"/>
              </w:rPr>
            </w:pPr>
            <w:r w:rsidRPr="00914F57">
              <w:rPr>
                <w:b/>
                <w:bCs/>
                <w:color w:val="000000"/>
                <w:sz w:val="18"/>
                <w:szCs w:val="18"/>
              </w:rPr>
              <w:t>Step Size [</w:t>
            </w:r>
            <w:r w:rsidRPr="00914F57">
              <w:rPr>
                <w:b/>
                <w:bCs/>
                <w:color w:val="000000"/>
                <w:sz w:val="18"/>
                <w:szCs w:val="18"/>
                <w:vertAlign w:val="superscript"/>
              </w:rPr>
              <w:t>o</w:t>
            </w:r>
            <w:r w:rsidRPr="00914F57">
              <w:rPr>
                <w:b/>
                <w:bCs/>
                <w:color w:val="000000"/>
                <w:sz w:val="18"/>
                <w:szCs w:val="18"/>
              </w:rPr>
              <w:t>]</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949C522" w14:textId="77777777" w:rsidR="001B425D" w:rsidRPr="00914F57" w:rsidRDefault="001B425D" w:rsidP="001B425D">
            <w:pPr>
              <w:jc w:val="center"/>
              <w:rPr>
                <w:b/>
                <w:bCs/>
                <w:color w:val="000000"/>
                <w:sz w:val="18"/>
                <w:szCs w:val="18"/>
              </w:rPr>
            </w:pPr>
            <w:r w:rsidRPr="00914F57">
              <w:rPr>
                <w:b/>
                <w:bCs/>
                <w:color w:val="000000"/>
                <w:sz w:val="18"/>
                <w:szCs w:val="18"/>
              </w:rPr>
              <w:t>Number of unique grid points</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1E1C9C5E" w14:textId="77777777" w:rsidR="001B425D" w:rsidRPr="00914F57" w:rsidRDefault="001B425D" w:rsidP="001B425D">
            <w:pPr>
              <w:jc w:val="center"/>
              <w:rPr>
                <w:b/>
                <w:bCs/>
                <w:color w:val="000000"/>
                <w:sz w:val="18"/>
                <w:szCs w:val="18"/>
              </w:rPr>
            </w:pPr>
            <w:r w:rsidRPr="00914F57">
              <w:rPr>
                <w:b/>
                <w:bCs/>
                <w:color w:val="000000"/>
                <w:sz w:val="18"/>
                <w:szCs w:val="18"/>
              </w:rPr>
              <w:t>Std. Dev [dB]</w:t>
            </w:r>
          </w:p>
        </w:tc>
        <w:tc>
          <w:tcPr>
            <w:tcW w:w="940" w:type="dxa"/>
            <w:tcBorders>
              <w:top w:val="single" w:sz="8" w:space="0" w:color="auto"/>
              <w:left w:val="nil"/>
              <w:bottom w:val="single" w:sz="8" w:space="0" w:color="auto"/>
              <w:right w:val="single" w:sz="8" w:space="0" w:color="auto"/>
            </w:tcBorders>
            <w:shd w:val="clear" w:color="auto" w:fill="auto"/>
            <w:vAlign w:val="center"/>
            <w:hideMark/>
          </w:tcPr>
          <w:p w14:paraId="4AA79518" w14:textId="77777777" w:rsidR="001B425D" w:rsidRPr="00914F57" w:rsidRDefault="001B425D" w:rsidP="001B425D">
            <w:pPr>
              <w:jc w:val="center"/>
              <w:rPr>
                <w:b/>
                <w:bCs/>
                <w:color w:val="000000"/>
                <w:sz w:val="18"/>
                <w:szCs w:val="18"/>
              </w:rPr>
            </w:pPr>
            <w:r w:rsidRPr="00914F57">
              <w:rPr>
                <w:b/>
                <w:bCs/>
                <w:color w:val="000000"/>
                <w:sz w:val="18"/>
                <w:szCs w:val="18"/>
              </w:rPr>
              <w:t>|Mean Error| [dB]</w:t>
            </w:r>
          </w:p>
        </w:tc>
      </w:tr>
      <w:tr w:rsidR="001B425D" w:rsidRPr="00914F57" w14:paraId="0FEDA59E" w14:textId="77777777" w:rsidTr="008905B8">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30CC193" w14:textId="77777777" w:rsidR="001B425D" w:rsidRPr="00914F57" w:rsidRDefault="001B425D" w:rsidP="001B425D">
            <w:pPr>
              <w:jc w:val="center"/>
              <w:rPr>
                <w:color w:val="000000"/>
                <w:sz w:val="18"/>
                <w:szCs w:val="18"/>
              </w:rPr>
            </w:pPr>
            <w:r w:rsidRPr="00914F57">
              <w:rPr>
                <w:color w:val="000000"/>
                <w:sz w:val="18"/>
                <w:szCs w:val="18"/>
              </w:rPr>
              <w:t>12</w:t>
            </w:r>
          </w:p>
        </w:tc>
        <w:tc>
          <w:tcPr>
            <w:tcW w:w="960" w:type="dxa"/>
            <w:tcBorders>
              <w:top w:val="nil"/>
              <w:left w:val="nil"/>
              <w:bottom w:val="single" w:sz="8" w:space="0" w:color="auto"/>
              <w:right w:val="single" w:sz="8" w:space="0" w:color="auto"/>
            </w:tcBorders>
            <w:shd w:val="clear" w:color="auto" w:fill="auto"/>
            <w:noWrap/>
            <w:vAlign w:val="center"/>
            <w:hideMark/>
          </w:tcPr>
          <w:p w14:paraId="7B6B1CE2" w14:textId="77777777" w:rsidR="001B425D" w:rsidRPr="00914F57" w:rsidRDefault="001B425D" w:rsidP="001B425D">
            <w:pPr>
              <w:jc w:val="center"/>
              <w:rPr>
                <w:color w:val="000000"/>
                <w:sz w:val="18"/>
                <w:szCs w:val="18"/>
              </w:rPr>
            </w:pPr>
            <w:r w:rsidRPr="00914F57">
              <w:rPr>
                <w:color w:val="000000"/>
                <w:sz w:val="18"/>
                <w:szCs w:val="18"/>
              </w:rPr>
              <w:t>422</w:t>
            </w:r>
          </w:p>
        </w:tc>
        <w:tc>
          <w:tcPr>
            <w:tcW w:w="960" w:type="dxa"/>
            <w:tcBorders>
              <w:top w:val="nil"/>
              <w:left w:val="nil"/>
              <w:bottom w:val="single" w:sz="8" w:space="0" w:color="auto"/>
              <w:right w:val="single" w:sz="8" w:space="0" w:color="auto"/>
            </w:tcBorders>
            <w:shd w:val="clear" w:color="auto" w:fill="auto"/>
            <w:noWrap/>
            <w:vAlign w:val="center"/>
            <w:hideMark/>
          </w:tcPr>
          <w:p w14:paraId="57400D4D" w14:textId="77777777" w:rsidR="001B425D" w:rsidRPr="00914F57" w:rsidRDefault="001B425D" w:rsidP="001B425D">
            <w:pPr>
              <w:jc w:val="center"/>
              <w:rPr>
                <w:color w:val="000000"/>
                <w:sz w:val="18"/>
                <w:szCs w:val="18"/>
              </w:rPr>
            </w:pPr>
            <w:r w:rsidRPr="00914F57">
              <w:rPr>
                <w:color w:val="000000"/>
                <w:sz w:val="18"/>
                <w:szCs w:val="18"/>
              </w:rPr>
              <w:t>0.10</w:t>
            </w:r>
          </w:p>
        </w:tc>
        <w:tc>
          <w:tcPr>
            <w:tcW w:w="940" w:type="dxa"/>
            <w:tcBorders>
              <w:top w:val="nil"/>
              <w:left w:val="nil"/>
              <w:bottom w:val="single" w:sz="8" w:space="0" w:color="auto"/>
              <w:right w:val="single" w:sz="8" w:space="0" w:color="auto"/>
            </w:tcBorders>
            <w:shd w:val="clear" w:color="auto" w:fill="auto"/>
            <w:noWrap/>
            <w:vAlign w:val="center"/>
            <w:hideMark/>
          </w:tcPr>
          <w:p w14:paraId="4F4B1EE9" w14:textId="77777777" w:rsidR="001B425D" w:rsidRPr="00914F57" w:rsidRDefault="001B425D" w:rsidP="001B425D">
            <w:pPr>
              <w:jc w:val="center"/>
              <w:rPr>
                <w:color w:val="000000"/>
                <w:sz w:val="18"/>
                <w:szCs w:val="18"/>
              </w:rPr>
            </w:pPr>
            <w:r w:rsidRPr="00914F57">
              <w:rPr>
                <w:color w:val="000000"/>
                <w:sz w:val="18"/>
                <w:szCs w:val="18"/>
              </w:rPr>
              <w:t>0.03</w:t>
            </w:r>
          </w:p>
        </w:tc>
      </w:tr>
      <w:tr w:rsidR="001B425D" w:rsidRPr="00914F57" w14:paraId="1FE9BCC1" w14:textId="77777777" w:rsidTr="008905B8">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2AF75120" w14:textId="77777777" w:rsidR="001B425D" w:rsidRPr="00914F57" w:rsidRDefault="001B425D" w:rsidP="001B425D">
            <w:pPr>
              <w:jc w:val="center"/>
              <w:rPr>
                <w:color w:val="000000"/>
                <w:sz w:val="18"/>
                <w:szCs w:val="18"/>
              </w:rPr>
            </w:pPr>
            <w:r w:rsidRPr="00914F57">
              <w:rPr>
                <w:color w:val="000000"/>
                <w:sz w:val="18"/>
                <w:szCs w:val="18"/>
              </w:rPr>
              <w:t>15</w:t>
            </w:r>
          </w:p>
        </w:tc>
        <w:tc>
          <w:tcPr>
            <w:tcW w:w="960" w:type="dxa"/>
            <w:tcBorders>
              <w:top w:val="nil"/>
              <w:left w:val="nil"/>
              <w:bottom w:val="single" w:sz="8" w:space="0" w:color="auto"/>
              <w:right w:val="single" w:sz="8" w:space="0" w:color="auto"/>
            </w:tcBorders>
            <w:shd w:val="clear" w:color="auto" w:fill="auto"/>
            <w:noWrap/>
            <w:vAlign w:val="center"/>
            <w:hideMark/>
          </w:tcPr>
          <w:p w14:paraId="6CF01156" w14:textId="77777777" w:rsidR="001B425D" w:rsidRPr="00914F57" w:rsidRDefault="001B425D" w:rsidP="001B425D">
            <w:pPr>
              <w:jc w:val="center"/>
              <w:rPr>
                <w:color w:val="000000"/>
                <w:sz w:val="18"/>
                <w:szCs w:val="18"/>
              </w:rPr>
            </w:pPr>
            <w:r w:rsidRPr="00914F57">
              <w:rPr>
                <w:color w:val="000000"/>
                <w:sz w:val="18"/>
                <w:szCs w:val="18"/>
              </w:rPr>
              <w:t>266</w:t>
            </w:r>
          </w:p>
        </w:tc>
        <w:tc>
          <w:tcPr>
            <w:tcW w:w="960" w:type="dxa"/>
            <w:tcBorders>
              <w:top w:val="nil"/>
              <w:left w:val="nil"/>
              <w:bottom w:val="single" w:sz="8" w:space="0" w:color="auto"/>
              <w:right w:val="single" w:sz="8" w:space="0" w:color="auto"/>
            </w:tcBorders>
            <w:shd w:val="clear" w:color="auto" w:fill="auto"/>
            <w:noWrap/>
            <w:vAlign w:val="center"/>
            <w:hideMark/>
          </w:tcPr>
          <w:p w14:paraId="50D612D7" w14:textId="77777777" w:rsidR="001B425D" w:rsidRPr="00914F57" w:rsidRDefault="001B425D" w:rsidP="001B425D">
            <w:pPr>
              <w:jc w:val="center"/>
              <w:rPr>
                <w:color w:val="000000"/>
                <w:sz w:val="18"/>
                <w:szCs w:val="18"/>
              </w:rPr>
            </w:pPr>
            <w:r w:rsidRPr="00914F57">
              <w:rPr>
                <w:color w:val="000000"/>
                <w:sz w:val="18"/>
                <w:szCs w:val="18"/>
              </w:rPr>
              <w:t>0.12</w:t>
            </w:r>
          </w:p>
        </w:tc>
        <w:tc>
          <w:tcPr>
            <w:tcW w:w="940" w:type="dxa"/>
            <w:tcBorders>
              <w:top w:val="nil"/>
              <w:left w:val="nil"/>
              <w:bottom w:val="single" w:sz="8" w:space="0" w:color="auto"/>
              <w:right w:val="single" w:sz="8" w:space="0" w:color="auto"/>
            </w:tcBorders>
            <w:shd w:val="clear" w:color="auto" w:fill="auto"/>
            <w:noWrap/>
            <w:vAlign w:val="center"/>
            <w:hideMark/>
          </w:tcPr>
          <w:p w14:paraId="3F9DB306" w14:textId="77777777" w:rsidR="001B425D" w:rsidRPr="00914F57" w:rsidRDefault="001B425D" w:rsidP="001B425D">
            <w:pPr>
              <w:jc w:val="center"/>
              <w:rPr>
                <w:color w:val="000000"/>
                <w:sz w:val="18"/>
                <w:szCs w:val="18"/>
              </w:rPr>
            </w:pPr>
            <w:r w:rsidRPr="00914F57">
              <w:rPr>
                <w:color w:val="000000"/>
                <w:sz w:val="18"/>
                <w:szCs w:val="18"/>
              </w:rPr>
              <w:t>0.06</w:t>
            </w:r>
          </w:p>
        </w:tc>
      </w:tr>
      <w:tr w:rsidR="001B425D" w:rsidRPr="00914F57" w14:paraId="629D1273" w14:textId="77777777" w:rsidTr="008905B8">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4FB0E34" w14:textId="77777777" w:rsidR="001B425D" w:rsidRPr="00914F57" w:rsidRDefault="001B425D" w:rsidP="001B425D">
            <w:pPr>
              <w:jc w:val="center"/>
              <w:rPr>
                <w:color w:val="000000"/>
                <w:sz w:val="18"/>
                <w:szCs w:val="18"/>
              </w:rPr>
            </w:pPr>
            <w:r w:rsidRPr="00914F57">
              <w:rPr>
                <w:color w:val="000000"/>
                <w:sz w:val="18"/>
                <w:szCs w:val="18"/>
              </w:rPr>
              <w:t>20</w:t>
            </w:r>
          </w:p>
        </w:tc>
        <w:tc>
          <w:tcPr>
            <w:tcW w:w="960" w:type="dxa"/>
            <w:tcBorders>
              <w:top w:val="nil"/>
              <w:left w:val="nil"/>
              <w:bottom w:val="single" w:sz="8" w:space="0" w:color="auto"/>
              <w:right w:val="single" w:sz="8" w:space="0" w:color="auto"/>
            </w:tcBorders>
            <w:shd w:val="clear" w:color="auto" w:fill="auto"/>
            <w:noWrap/>
            <w:vAlign w:val="center"/>
            <w:hideMark/>
          </w:tcPr>
          <w:p w14:paraId="0E5CD5C8" w14:textId="77777777" w:rsidR="001B425D" w:rsidRPr="00914F57" w:rsidRDefault="001B425D" w:rsidP="001B425D">
            <w:pPr>
              <w:jc w:val="center"/>
              <w:rPr>
                <w:color w:val="000000"/>
                <w:sz w:val="18"/>
                <w:szCs w:val="18"/>
              </w:rPr>
            </w:pPr>
            <w:r w:rsidRPr="00914F57">
              <w:rPr>
                <w:color w:val="000000"/>
                <w:sz w:val="18"/>
                <w:szCs w:val="18"/>
              </w:rPr>
              <w:t>146</w:t>
            </w:r>
          </w:p>
        </w:tc>
        <w:tc>
          <w:tcPr>
            <w:tcW w:w="960" w:type="dxa"/>
            <w:tcBorders>
              <w:top w:val="nil"/>
              <w:left w:val="nil"/>
              <w:bottom w:val="single" w:sz="8" w:space="0" w:color="auto"/>
              <w:right w:val="single" w:sz="8" w:space="0" w:color="auto"/>
            </w:tcBorders>
            <w:shd w:val="clear" w:color="auto" w:fill="auto"/>
            <w:noWrap/>
            <w:vAlign w:val="center"/>
            <w:hideMark/>
          </w:tcPr>
          <w:p w14:paraId="1A821AEC" w14:textId="77777777" w:rsidR="001B425D" w:rsidRPr="00914F57" w:rsidRDefault="001B425D" w:rsidP="001B425D">
            <w:pPr>
              <w:jc w:val="center"/>
              <w:rPr>
                <w:color w:val="000000"/>
                <w:sz w:val="18"/>
                <w:szCs w:val="18"/>
              </w:rPr>
            </w:pPr>
            <w:r w:rsidRPr="00914F57">
              <w:rPr>
                <w:color w:val="000000"/>
                <w:sz w:val="18"/>
                <w:szCs w:val="18"/>
              </w:rPr>
              <w:t>0.23</w:t>
            </w:r>
          </w:p>
        </w:tc>
        <w:tc>
          <w:tcPr>
            <w:tcW w:w="940" w:type="dxa"/>
            <w:tcBorders>
              <w:top w:val="nil"/>
              <w:left w:val="nil"/>
              <w:bottom w:val="single" w:sz="8" w:space="0" w:color="auto"/>
              <w:right w:val="single" w:sz="8" w:space="0" w:color="auto"/>
            </w:tcBorders>
            <w:shd w:val="clear" w:color="auto" w:fill="auto"/>
            <w:noWrap/>
            <w:vAlign w:val="center"/>
            <w:hideMark/>
          </w:tcPr>
          <w:p w14:paraId="0C4F8B3B" w14:textId="77777777" w:rsidR="001B425D" w:rsidRPr="00914F57" w:rsidRDefault="001B425D" w:rsidP="001B425D">
            <w:pPr>
              <w:jc w:val="center"/>
              <w:rPr>
                <w:color w:val="000000"/>
                <w:sz w:val="18"/>
                <w:szCs w:val="18"/>
              </w:rPr>
            </w:pPr>
            <w:r w:rsidRPr="00914F57">
              <w:rPr>
                <w:color w:val="000000"/>
                <w:sz w:val="18"/>
                <w:szCs w:val="18"/>
              </w:rPr>
              <w:t>0.05</w:t>
            </w:r>
          </w:p>
        </w:tc>
      </w:tr>
    </w:tbl>
    <w:p w14:paraId="34AADBC5" w14:textId="77777777" w:rsidR="001B425D" w:rsidRPr="00684CEA" w:rsidRDefault="001B425D" w:rsidP="00F46E30"/>
    <w:p w14:paraId="62E1DCBF" w14:textId="24639C12" w:rsidR="00F46E30" w:rsidRPr="00684CEA" w:rsidRDefault="00F46E30" w:rsidP="00F46E30">
      <w:r w:rsidRPr="00684CEA">
        <w:t>Similar results for the constant-density measurement grids are tabulated in</w:t>
      </w:r>
      <w:r>
        <w:t xml:space="preserve"> </w:t>
      </w:r>
      <w:r>
        <w:fldChar w:fldCharType="begin"/>
      </w:r>
      <w:r>
        <w:instrText xml:space="preserve"> REF _Ref24034599 \h </w:instrText>
      </w:r>
      <w:r>
        <w:fldChar w:fldCharType="separate"/>
      </w:r>
      <w:r w:rsidR="00D96FEC">
        <w:t xml:space="preserve">Table </w:t>
      </w:r>
      <w:r w:rsidR="00D96FEC">
        <w:rPr>
          <w:noProof/>
        </w:rPr>
        <w:t>4</w:t>
      </w:r>
      <w:r>
        <w:fldChar w:fldCharType="end"/>
      </w:r>
      <w:r w:rsidRPr="00684CEA">
        <w:t>.</w:t>
      </w:r>
    </w:p>
    <w:p w14:paraId="0DDE73D7" w14:textId="64E4D845" w:rsidR="00F46E30" w:rsidRPr="00684CEA" w:rsidRDefault="00F46E30" w:rsidP="00F46E30">
      <w:pPr>
        <w:pStyle w:val="Caption"/>
        <w:jc w:val="center"/>
      </w:pPr>
      <w:bookmarkStart w:id="18" w:name="_Ref24034599"/>
      <w:r>
        <w:lastRenderedPageBreak/>
        <w:t xml:space="preserve">Table </w:t>
      </w:r>
      <w:r>
        <w:fldChar w:fldCharType="begin"/>
      </w:r>
      <w:r>
        <w:instrText xml:space="preserve"> SEQ Table \* ARABIC </w:instrText>
      </w:r>
      <w:r>
        <w:fldChar w:fldCharType="separate"/>
      </w:r>
      <w:r w:rsidR="00D96FEC">
        <w:rPr>
          <w:noProof/>
        </w:rPr>
        <w:t>4</w:t>
      </w:r>
      <w:r>
        <w:fldChar w:fldCharType="end"/>
      </w:r>
      <w:bookmarkEnd w:id="18"/>
      <w:r>
        <w:t xml:space="preserve">: </w:t>
      </w:r>
      <w:r w:rsidRPr="00684CEA">
        <w:t>Statistical results of EIRP</w:t>
      </w:r>
      <w:r w:rsidRPr="00684CEA">
        <w:rPr>
          <w:vertAlign w:val="subscript"/>
        </w:rPr>
        <w:t>50%CDF</w:t>
      </w:r>
      <w:r w:rsidRPr="00684CEA">
        <w:t xml:space="preserve"> for the </w:t>
      </w:r>
      <w:r w:rsidRPr="00065E86">
        <w:t>12x12</w:t>
      </w:r>
      <w:r w:rsidRPr="00684CEA">
        <w:t xml:space="preserve"> antenna array for constant density measurement grids and the beam peak oriented in completely random orientations.</w:t>
      </w:r>
    </w:p>
    <w:tbl>
      <w:tblPr>
        <w:tblW w:w="2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960"/>
        <w:gridCol w:w="960"/>
      </w:tblGrid>
      <w:tr w:rsidR="001B425D" w:rsidRPr="00914F57" w14:paraId="18242DAD" w14:textId="77777777" w:rsidTr="008905B8">
        <w:trPr>
          <w:trHeight w:val="972"/>
          <w:jc w:val="center"/>
        </w:trPr>
        <w:tc>
          <w:tcPr>
            <w:tcW w:w="960" w:type="dxa"/>
            <w:shd w:val="clear" w:color="auto" w:fill="auto"/>
            <w:vAlign w:val="center"/>
            <w:hideMark/>
          </w:tcPr>
          <w:p w14:paraId="52C14884" w14:textId="77777777" w:rsidR="001B425D" w:rsidRPr="00914F57" w:rsidRDefault="001B425D" w:rsidP="001B425D">
            <w:pPr>
              <w:jc w:val="center"/>
              <w:rPr>
                <w:b/>
                <w:bCs/>
                <w:color w:val="000000"/>
                <w:sz w:val="18"/>
                <w:szCs w:val="18"/>
              </w:rPr>
            </w:pPr>
            <w:r w:rsidRPr="00914F57">
              <w:rPr>
                <w:b/>
                <w:bCs/>
                <w:color w:val="000000"/>
                <w:sz w:val="18"/>
                <w:szCs w:val="18"/>
              </w:rPr>
              <w:t>Number of unique grid points</w:t>
            </w:r>
          </w:p>
        </w:tc>
        <w:tc>
          <w:tcPr>
            <w:tcW w:w="960" w:type="dxa"/>
            <w:shd w:val="clear" w:color="auto" w:fill="auto"/>
            <w:vAlign w:val="center"/>
            <w:hideMark/>
          </w:tcPr>
          <w:p w14:paraId="5C07D687" w14:textId="77777777" w:rsidR="001B425D" w:rsidRPr="00914F57" w:rsidRDefault="001B425D" w:rsidP="001B425D">
            <w:pPr>
              <w:jc w:val="center"/>
              <w:rPr>
                <w:b/>
                <w:bCs/>
                <w:color w:val="000000"/>
                <w:sz w:val="18"/>
                <w:szCs w:val="18"/>
              </w:rPr>
            </w:pPr>
            <w:r w:rsidRPr="00914F57">
              <w:rPr>
                <w:b/>
                <w:bCs/>
                <w:color w:val="000000"/>
                <w:sz w:val="18"/>
                <w:szCs w:val="18"/>
              </w:rPr>
              <w:t>Std. Dev [dB]</w:t>
            </w:r>
          </w:p>
        </w:tc>
        <w:tc>
          <w:tcPr>
            <w:tcW w:w="960" w:type="dxa"/>
            <w:shd w:val="clear" w:color="auto" w:fill="auto"/>
            <w:vAlign w:val="center"/>
            <w:hideMark/>
          </w:tcPr>
          <w:p w14:paraId="33BDEC6F" w14:textId="77777777" w:rsidR="001B425D" w:rsidRPr="00914F57" w:rsidRDefault="001B425D" w:rsidP="001B425D">
            <w:pPr>
              <w:jc w:val="center"/>
              <w:rPr>
                <w:b/>
                <w:bCs/>
                <w:color w:val="000000"/>
                <w:sz w:val="18"/>
                <w:szCs w:val="18"/>
              </w:rPr>
            </w:pPr>
            <w:r w:rsidRPr="00914F57">
              <w:rPr>
                <w:b/>
                <w:bCs/>
                <w:color w:val="000000"/>
                <w:sz w:val="18"/>
                <w:szCs w:val="18"/>
              </w:rPr>
              <w:t>|Mean Error| [dB]</w:t>
            </w:r>
          </w:p>
        </w:tc>
      </w:tr>
      <w:tr w:rsidR="001B425D" w:rsidRPr="00914F57" w14:paraId="52C94754" w14:textId="77777777" w:rsidTr="008905B8">
        <w:trPr>
          <w:trHeight w:val="300"/>
          <w:jc w:val="center"/>
        </w:trPr>
        <w:tc>
          <w:tcPr>
            <w:tcW w:w="960" w:type="dxa"/>
            <w:shd w:val="clear" w:color="auto" w:fill="auto"/>
            <w:noWrap/>
            <w:vAlign w:val="center"/>
            <w:hideMark/>
          </w:tcPr>
          <w:p w14:paraId="3EF90709" w14:textId="77777777" w:rsidR="001B425D" w:rsidRPr="00914F57" w:rsidRDefault="001B425D" w:rsidP="001B425D">
            <w:pPr>
              <w:jc w:val="center"/>
              <w:rPr>
                <w:color w:val="000000"/>
                <w:sz w:val="18"/>
                <w:szCs w:val="18"/>
              </w:rPr>
            </w:pPr>
            <w:r w:rsidRPr="00914F57">
              <w:rPr>
                <w:color w:val="000000"/>
                <w:sz w:val="18"/>
                <w:szCs w:val="18"/>
              </w:rPr>
              <w:t>150</w:t>
            </w:r>
          </w:p>
        </w:tc>
        <w:tc>
          <w:tcPr>
            <w:tcW w:w="960" w:type="dxa"/>
            <w:shd w:val="clear" w:color="auto" w:fill="auto"/>
            <w:noWrap/>
            <w:vAlign w:val="center"/>
            <w:hideMark/>
          </w:tcPr>
          <w:p w14:paraId="728FBF28" w14:textId="77777777" w:rsidR="001B425D" w:rsidRPr="00914F57" w:rsidRDefault="001B425D" w:rsidP="001B425D">
            <w:pPr>
              <w:jc w:val="center"/>
              <w:rPr>
                <w:color w:val="000000"/>
                <w:sz w:val="18"/>
                <w:szCs w:val="18"/>
              </w:rPr>
            </w:pPr>
            <w:r w:rsidRPr="00914F57">
              <w:rPr>
                <w:color w:val="000000"/>
                <w:sz w:val="18"/>
                <w:szCs w:val="18"/>
              </w:rPr>
              <w:t>0.15</w:t>
            </w:r>
          </w:p>
        </w:tc>
        <w:tc>
          <w:tcPr>
            <w:tcW w:w="960" w:type="dxa"/>
            <w:shd w:val="clear" w:color="auto" w:fill="auto"/>
            <w:noWrap/>
            <w:vAlign w:val="center"/>
            <w:hideMark/>
          </w:tcPr>
          <w:p w14:paraId="0FA54809" w14:textId="77777777" w:rsidR="001B425D" w:rsidRPr="00914F57" w:rsidRDefault="001B425D" w:rsidP="001B425D">
            <w:pPr>
              <w:jc w:val="center"/>
              <w:rPr>
                <w:color w:val="000000"/>
                <w:sz w:val="18"/>
                <w:szCs w:val="18"/>
              </w:rPr>
            </w:pPr>
            <w:r w:rsidRPr="00914F57">
              <w:rPr>
                <w:color w:val="000000"/>
                <w:sz w:val="18"/>
                <w:szCs w:val="18"/>
              </w:rPr>
              <w:t>0.06</w:t>
            </w:r>
          </w:p>
        </w:tc>
      </w:tr>
      <w:tr w:rsidR="001B425D" w:rsidRPr="00914F57" w14:paraId="7601DB24" w14:textId="77777777" w:rsidTr="008905B8">
        <w:trPr>
          <w:trHeight w:val="300"/>
          <w:jc w:val="center"/>
        </w:trPr>
        <w:tc>
          <w:tcPr>
            <w:tcW w:w="960" w:type="dxa"/>
            <w:shd w:val="clear" w:color="auto" w:fill="auto"/>
            <w:noWrap/>
            <w:vAlign w:val="center"/>
            <w:hideMark/>
          </w:tcPr>
          <w:p w14:paraId="0EC234FD" w14:textId="77777777" w:rsidR="001B425D" w:rsidRPr="00914F57" w:rsidRDefault="001B425D" w:rsidP="001B425D">
            <w:pPr>
              <w:jc w:val="center"/>
              <w:rPr>
                <w:color w:val="000000"/>
                <w:sz w:val="18"/>
                <w:szCs w:val="18"/>
              </w:rPr>
            </w:pPr>
            <w:r w:rsidRPr="00914F57">
              <w:rPr>
                <w:color w:val="000000"/>
                <w:sz w:val="18"/>
                <w:szCs w:val="18"/>
              </w:rPr>
              <w:t>175</w:t>
            </w:r>
          </w:p>
        </w:tc>
        <w:tc>
          <w:tcPr>
            <w:tcW w:w="960" w:type="dxa"/>
            <w:shd w:val="clear" w:color="auto" w:fill="auto"/>
            <w:noWrap/>
            <w:vAlign w:val="center"/>
            <w:hideMark/>
          </w:tcPr>
          <w:p w14:paraId="4B778EB9" w14:textId="77777777" w:rsidR="001B425D" w:rsidRPr="00914F57" w:rsidRDefault="001B425D" w:rsidP="001B425D">
            <w:pPr>
              <w:jc w:val="center"/>
              <w:rPr>
                <w:color w:val="000000"/>
                <w:sz w:val="18"/>
                <w:szCs w:val="18"/>
              </w:rPr>
            </w:pPr>
            <w:r w:rsidRPr="00914F57">
              <w:rPr>
                <w:color w:val="000000"/>
                <w:sz w:val="18"/>
                <w:szCs w:val="18"/>
              </w:rPr>
              <w:t>0.13</w:t>
            </w:r>
          </w:p>
        </w:tc>
        <w:tc>
          <w:tcPr>
            <w:tcW w:w="960" w:type="dxa"/>
            <w:shd w:val="clear" w:color="auto" w:fill="auto"/>
            <w:noWrap/>
            <w:vAlign w:val="center"/>
            <w:hideMark/>
          </w:tcPr>
          <w:p w14:paraId="44AB2D9E" w14:textId="77777777" w:rsidR="001B425D" w:rsidRPr="00914F57" w:rsidRDefault="001B425D" w:rsidP="001B425D">
            <w:pPr>
              <w:jc w:val="center"/>
              <w:rPr>
                <w:color w:val="000000"/>
                <w:sz w:val="18"/>
                <w:szCs w:val="18"/>
              </w:rPr>
            </w:pPr>
            <w:r w:rsidRPr="00914F57">
              <w:rPr>
                <w:color w:val="000000"/>
                <w:sz w:val="18"/>
                <w:szCs w:val="18"/>
              </w:rPr>
              <w:t>0.04</w:t>
            </w:r>
          </w:p>
        </w:tc>
      </w:tr>
      <w:tr w:rsidR="001B425D" w:rsidRPr="00914F57" w14:paraId="31088A31" w14:textId="77777777" w:rsidTr="008905B8">
        <w:trPr>
          <w:trHeight w:val="300"/>
          <w:jc w:val="center"/>
        </w:trPr>
        <w:tc>
          <w:tcPr>
            <w:tcW w:w="960" w:type="dxa"/>
            <w:shd w:val="clear" w:color="auto" w:fill="auto"/>
            <w:noWrap/>
            <w:vAlign w:val="center"/>
            <w:hideMark/>
          </w:tcPr>
          <w:p w14:paraId="4040DEA0" w14:textId="77777777" w:rsidR="001B425D" w:rsidRPr="00914F57" w:rsidRDefault="001B425D" w:rsidP="001B425D">
            <w:pPr>
              <w:jc w:val="center"/>
              <w:rPr>
                <w:color w:val="000000"/>
                <w:sz w:val="18"/>
                <w:szCs w:val="18"/>
              </w:rPr>
            </w:pPr>
            <w:r w:rsidRPr="00914F57">
              <w:rPr>
                <w:color w:val="000000"/>
                <w:sz w:val="18"/>
                <w:szCs w:val="18"/>
              </w:rPr>
              <w:t>200</w:t>
            </w:r>
          </w:p>
        </w:tc>
        <w:tc>
          <w:tcPr>
            <w:tcW w:w="960" w:type="dxa"/>
            <w:shd w:val="clear" w:color="auto" w:fill="auto"/>
            <w:noWrap/>
            <w:vAlign w:val="center"/>
            <w:hideMark/>
          </w:tcPr>
          <w:p w14:paraId="13A9855B" w14:textId="77777777" w:rsidR="001B425D" w:rsidRPr="00914F57" w:rsidRDefault="001B425D" w:rsidP="001B425D">
            <w:pPr>
              <w:jc w:val="center"/>
              <w:rPr>
                <w:color w:val="000000"/>
                <w:sz w:val="18"/>
                <w:szCs w:val="18"/>
              </w:rPr>
            </w:pPr>
            <w:r w:rsidRPr="00914F57">
              <w:rPr>
                <w:color w:val="000000"/>
                <w:sz w:val="18"/>
                <w:szCs w:val="18"/>
              </w:rPr>
              <w:t>0.13</w:t>
            </w:r>
          </w:p>
        </w:tc>
        <w:tc>
          <w:tcPr>
            <w:tcW w:w="960" w:type="dxa"/>
            <w:shd w:val="clear" w:color="auto" w:fill="auto"/>
            <w:noWrap/>
            <w:vAlign w:val="center"/>
            <w:hideMark/>
          </w:tcPr>
          <w:p w14:paraId="696DB6BE" w14:textId="77777777" w:rsidR="001B425D" w:rsidRPr="00914F57" w:rsidRDefault="001B425D" w:rsidP="001B425D">
            <w:pPr>
              <w:jc w:val="center"/>
              <w:rPr>
                <w:color w:val="000000"/>
                <w:sz w:val="18"/>
                <w:szCs w:val="18"/>
              </w:rPr>
            </w:pPr>
            <w:r w:rsidRPr="00914F57">
              <w:rPr>
                <w:color w:val="000000"/>
                <w:sz w:val="18"/>
                <w:szCs w:val="18"/>
              </w:rPr>
              <w:t>0.04</w:t>
            </w:r>
          </w:p>
        </w:tc>
      </w:tr>
      <w:tr w:rsidR="001B425D" w:rsidRPr="00914F57" w14:paraId="101DB8D9" w14:textId="77777777" w:rsidTr="008905B8">
        <w:trPr>
          <w:trHeight w:val="300"/>
          <w:jc w:val="center"/>
        </w:trPr>
        <w:tc>
          <w:tcPr>
            <w:tcW w:w="960" w:type="dxa"/>
            <w:shd w:val="clear" w:color="auto" w:fill="auto"/>
            <w:noWrap/>
            <w:vAlign w:val="center"/>
            <w:hideMark/>
          </w:tcPr>
          <w:p w14:paraId="2FAA343F" w14:textId="77777777" w:rsidR="001B425D" w:rsidRPr="00914F57" w:rsidRDefault="001B425D" w:rsidP="001B425D">
            <w:pPr>
              <w:jc w:val="center"/>
              <w:rPr>
                <w:color w:val="000000"/>
                <w:sz w:val="18"/>
                <w:szCs w:val="18"/>
              </w:rPr>
            </w:pPr>
            <w:r w:rsidRPr="00914F57">
              <w:rPr>
                <w:color w:val="000000"/>
                <w:sz w:val="18"/>
                <w:szCs w:val="18"/>
              </w:rPr>
              <w:t>225</w:t>
            </w:r>
          </w:p>
        </w:tc>
        <w:tc>
          <w:tcPr>
            <w:tcW w:w="960" w:type="dxa"/>
            <w:shd w:val="clear" w:color="auto" w:fill="auto"/>
            <w:noWrap/>
            <w:vAlign w:val="center"/>
            <w:hideMark/>
          </w:tcPr>
          <w:p w14:paraId="2FA32270" w14:textId="77777777" w:rsidR="001B425D" w:rsidRPr="00914F57" w:rsidRDefault="001B425D" w:rsidP="001B425D">
            <w:pPr>
              <w:jc w:val="center"/>
              <w:rPr>
                <w:color w:val="000000"/>
                <w:sz w:val="18"/>
                <w:szCs w:val="18"/>
              </w:rPr>
            </w:pPr>
            <w:r w:rsidRPr="00914F57">
              <w:rPr>
                <w:color w:val="000000"/>
                <w:sz w:val="18"/>
                <w:szCs w:val="18"/>
              </w:rPr>
              <w:t>0.10</w:t>
            </w:r>
          </w:p>
        </w:tc>
        <w:tc>
          <w:tcPr>
            <w:tcW w:w="960" w:type="dxa"/>
            <w:shd w:val="clear" w:color="auto" w:fill="auto"/>
            <w:noWrap/>
            <w:vAlign w:val="center"/>
            <w:hideMark/>
          </w:tcPr>
          <w:p w14:paraId="206CFC74" w14:textId="77777777" w:rsidR="001B425D" w:rsidRPr="00914F57" w:rsidRDefault="001B425D" w:rsidP="001B425D">
            <w:pPr>
              <w:jc w:val="center"/>
              <w:rPr>
                <w:color w:val="000000"/>
                <w:sz w:val="18"/>
                <w:szCs w:val="18"/>
              </w:rPr>
            </w:pPr>
            <w:r w:rsidRPr="00914F57">
              <w:rPr>
                <w:color w:val="000000"/>
                <w:sz w:val="18"/>
                <w:szCs w:val="18"/>
              </w:rPr>
              <w:t>0.03</w:t>
            </w:r>
          </w:p>
        </w:tc>
      </w:tr>
      <w:tr w:rsidR="001B425D" w:rsidRPr="00914F57" w14:paraId="0E109F15" w14:textId="77777777" w:rsidTr="008905B8">
        <w:trPr>
          <w:trHeight w:val="300"/>
          <w:jc w:val="center"/>
        </w:trPr>
        <w:tc>
          <w:tcPr>
            <w:tcW w:w="960" w:type="dxa"/>
            <w:shd w:val="clear" w:color="auto" w:fill="auto"/>
            <w:noWrap/>
            <w:vAlign w:val="center"/>
            <w:hideMark/>
          </w:tcPr>
          <w:p w14:paraId="5F4913FA" w14:textId="77777777" w:rsidR="001B425D" w:rsidRPr="00914F57" w:rsidRDefault="001B425D" w:rsidP="001B425D">
            <w:pPr>
              <w:jc w:val="center"/>
              <w:rPr>
                <w:color w:val="000000"/>
                <w:sz w:val="18"/>
                <w:szCs w:val="18"/>
              </w:rPr>
            </w:pPr>
            <w:r w:rsidRPr="00914F57">
              <w:rPr>
                <w:color w:val="000000"/>
                <w:sz w:val="18"/>
                <w:szCs w:val="18"/>
              </w:rPr>
              <w:t>250</w:t>
            </w:r>
          </w:p>
        </w:tc>
        <w:tc>
          <w:tcPr>
            <w:tcW w:w="960" w:type="dxa"/>
            <w:shd w:val="clear" w:color="auto" w:fill="auto"/>
            <w:noWrap/>
            <w:vAlign w:val="center"/>
            <w:hideMark/>
          </w:tcPr>
          <w:p w14:paraId="1190520A" w14:textId="77777777" w:rsidR="001B425D" w:rsidRPr="00914F57" w:rsidRDefault="001B425D" w:rsidP="001B425D">
            <w:pPr>
              <w:jc w:val="center"/>
              <w:rPr>
                <w:color w:val="000000"/>
                <w:sz w:val="18"/>
                <w:szCs w:val="18"/>
              </w:rPr>
            </w:pPr>
            <w:r w:rsidRPr="00914F57">
              <w:rPr>
                <w:color w:val="000000"/>
                <w:sz w:val="18"/>
                <w:szCs w:val="18"/>
              </w:rPr>
              <w:t>0.10</w:t>
            </w:r>
          </w:p>
        </w:tc>
        <w:tc>
          <w:tcPr>
            <w:tcW w:w="960" w:type="dxa"/>
            <w:shd w:val="clear" w:color="auto" w:fill="auto"/>
            <w:noWrap/>
            <w:vAlign w:val="center"/>
            <w:hideMark/>
          </w:tcPr>
          <w:p w14:paraId="68A7F28B" w14:textId="77777777" w:rsidR="001B425D" w:rsidRPr="00914F57" w:rsidRDefault="001B425D" w:rsidP="001B425D">
            <w:pPr>
              <w:jc w:val="center"/>
              <w:rPr>
                <w:color w:val="000000"/>
                <w:sz w:val="18"/>
                <w:szCs w:val="18"/>
              </w:rPr>
            </w:pPr>
            <w:r w:rsidRPr="00914F57">
              <w:rPr>
                <w:color w:val="000000"/>
                <w:sz w:val="18"/>
                <w:szCs w:val="18"/>
              </w:rPr>
              <w:t>0.03</w:t>
            </w:r>
          </w:p>
        </w:tc>
      </w:tr>
    </w:tbl>
    <w:p w14:paraId="4EC60CFC" w14:textId="77777777" w:rsidR="001B425D" w:rsidRPr="00684CEA" w:rsidRDefault="001B425D" w:rsidP="00F46E30"/>
    <w:p w14:paraId="4F4494E0" w14:textId="77777777" w:rsidR="00F46E30" w:rsidRPr="00684CEA" w:rsidRDefault="00F46E30" w:rsidP="00F46E30">
      <w:pPr>
        <w:rPr>
          <w:b/>
        </w:rPr>
      </w:pPr>
      <w:proofErr w:type="gramStart"/>
      <w:r w:rsidRPr="00684CEA">
        <w:t>In order to</w:t>
      </w:r>
      <w:proofErr w:type="gramEnd"/>
      <w:r w:rsidRPr="00684CEA">
        <w:t xml:space="preserve"> make a reasonable trade-off with measurement uncertainties, it is recommended to use </w:t>
      </w:r>
      <w:r>
        <w:t xml:space="preserve">the following recommendation in terms of min. number of grid points, standard deviation, and mean error </w:t>
      </w:r>
      <w:r w:rsidRPr="00684CEA">
        <w:t>for spherical coverage grids</w:t>
      </w:r>
      <w:r>
        <w:t xml:space="preserve">: </w:t>
      </w:r>
    </w:p>
    <w:p w14:paraId="15102FF7" w14:textId="26F89C8E" w:rsidR="00F46E30" w:rsidRPr="009A215E" w:rsidRDefault="00F46E30" w:rsidP="00F46E30">
      <w:pPr>
        <w:pStyle w:val="ListParagraph"/>
        <w:numPr>
          <w:ilvl w:val="0"/>
          <w:numId w:val="39"/>
        </w:numPr>
        <w:rPr>
          <w:szCs w:val="20"/>
        </w:rPr>
      </w:pPr>
      <w:r w:rsidRPr="009A215E">
        <w:rPr>
          <w:szCs w:val="20"/>
        </w:rPr>
        <w:t>constant density grid (using the charged particle implementation) with at least 200 grid points: standard deviation (MU element ‘Influence of spherical coverage grid’) of 0.</w:t>
      </w:r>
      <w:r w:rsidR="001B425D">
        <w:rPr>
          <w:szCs w:val="20"/>
        </w:rPr>
        <w:t>13</w:t>
      </w:r>
      <w:r w:rsidRPr="009A215E">
        <w:rPr>
          <w:szCs w:val="20"/>
        </w:rPr>
        <w:t>dB and 0.0</w:t>
      </w:r>
      <w:r w:rsidR="001B425D">
        <w:rPr>
          <w:szCs w:val="20"/>
        </w:rPr>
        <w:t>4</w:t>
      </w:r>
      <w:r w:rsidRPr="009A215E">
        <w:rPr>
          <w:szCs w:val="20"/>
        </w:rPr>
        <w:t>dB Mean Error</w:t>
      </w:r>
    </w:p>
    <w:p w14:paraId="290CE15C" w14:textId="533C2053" w:rsidR="00F46E30" w:rsidRPr="009A215E" w:rsidRDefault="00F46E30" w:rsidP="00F46E30">
      <w:pPr>
        <w:pStyle w:val="ListParagraph"/>
        <w:numPr>
          <w:ilvl w:val="0"/>
          <w:numId w:val="39"/>
        </w:numPr>
        <w:rPr>
          <w:szCs w:val="20"/>
        </w:rPr>
      </w:pPr>
      <w:r w:rsidRPr="009A215E">
        <w:rPr>
          <w:szCs w:val="20"/>
        </w:rPr>
        <w:t>constant step size grid with at least 266 grid points: standard deviation (MU element ‘Influence of spherical coverage grid’) of 0.</w:t>
      </w:r>
      <w:r w:rsidR="001B425D">
        <w:rPr>
          <w:szCs w:val="20"/>
        </w:rPr>
        <w:t>12</w:t>
      </w:r>
      <w:r w:rsidRPr="009A215E">
        <w:rPr>
          <w:szCs w:val="20"/>
        </w:rPr>
        <w:t>dB and 0.0</w:t>
      </w:r>
      <w:r w:rsidR="001B425D">
        <w:rPr>
          <w:szCs w:val="20"/>
        </w:rPr>
        <w:t>6</w:t>
      </w:r>
      <w:r w:rsidRPr="009A215E">
        <w:rPr>
          <w:szCs w:val="20"/>
        </w:rPr>
        <w:t>dB Mean Error</w:t>
      </w:r>
    </w:p>
    <w:p w14:paraId="6E2E5CF6" w14:textId="498C7E6D" w:rsidR="00F46E30" w:rsidRDefault="00F46E30" w:rsidP="00F46E30">
      <w:pPr>
        <w:pStyle w:val="ListParagraph"/>
        <w:numPr>
          <w:ilvl w:val="0"/>
          <w:numId w:val="39"/>
        </w:numPr>
        <w:rPr>
          <w:szCs w:val="20"/>
        </w:rPr>
      </w:pPr>
      <w:r w:rsidRPr="009A215E">
        <w:rPr>
          <w:szCs w:val="20"/>
        </w:rPr>
        <w:t>the MU element ‘Systematic error related to EIS spherical coverage’ is the DL step size, i.e., 0.2dB.</w:t>
      </w:r>
    </w:p>
    <w:p w14:paraId="2DDAE52E" w14:textId="255EC6C0" w:rsidR="006179D1" w:rsidRDefault="006179D1" w:rsidP="006179D1">
      <w:pPr>
        <w:rPr>
          <w:szCs w:val="20"/>
        </w:rPr>
      </w:pPr>
      <w:r>
        <w:rPr>
          <w:szCs w:val="20"/>
        </w:rPr>
        <w:t xml:space="preserve">While the min. number of grid points have not changed, the std. deviation and mean errors have changed slightly. </w:t>
      </w:r>
    </w:p>
    <w:p w14:paraId="10B0DB58" w14:textId="0095BDD5" w:rsidR="006179D1" w:rsidRDefault="006179D1" w:rsidP="006179D1">
      <w:pPr>
        <w:pStyle w:val="Caption"/>
      </w:pPr>
      <w:bookmarkStart w:id="19" w:name="_Ref63678176"/>
      <w:r>
        <w:t xml:space="preserve">Proposal </w:t>
      </w:r>
      <w:r>
        <w:fldChar w:fldCharType="begin"/>
      </w:r>
      <w:r>
        <w:instrText xml:space="preserve"> SEQ Proposal \* ARABIC </w:instrText>
      </w:r>
      <w:r>
        <w:fldChar w:fldCharType="separate"/>
      </w:r>
      <w:r w:rsidR="00D96FEC">
        <w:rPr>
          <w:noProof/>
        </w:rPr>
        <w:t>4</w:t>
      </w:r>
      <w:r>
        <w:fldChar w:fldCharType="end"/>
      </w:r>
      <w:r>
        <w:t>: Ad</w:t>
      </w:r>
      <w:r w:rsidR="00D96FEC">
        <w:t>just</w:t>
      </w:r>
      <w:r>
        <w:t xml:space="preserve"> the revised measurement uncertainties for spherical coverage measurement grids for PC1 UEs</w:t>
      </w:r>
      <w:bookmarkEnd w:id="19"/>
    </w:p>
    <w:bookmarkEnd w:id="13"/>
    <w:p w14:paraId="6D0CB4CB" w14:textId="57BB3538" w:rsidR="006C7E35" w:rsidRDefault="006C7E35">
      <w:r>
        <w:br w:type="page"/>
      </w:r>
    </w:p>
    <w:p w14:paraId="026AA01D" w14:textId="77777777" w:rsidR="006C7E35" w:rsidRDefault="006C7E35" w:rsidP="006C7E35">
      <w:pPr>
        <w:pStyle w:val="Heading1"/>
        <w:ind w:left="567" w:hanging="567"/>
      </w:pPr>
      <w:r>
        <w:lastRenderedPageBreak/>
        <w:t>TRP Measurement Grid</w:t>
      </w:r>
    </w:p>
    <w:p w14:paraId="4F8D1D07" w14:textId="1BD25230" w:rsidR="006C7E35" w:rsidRDefault="006C7E35" w:rsidP="006C7E35">
      <w:r>
        <w:t xml:space="preserve">The simulation assumptions including the antenna patterns for the TRP measurement grids are those agreed in </w:t>
      </w:r>
      <w:r>
        <w:fldChar w:fldCharType="begin"/>
      </w:r>
      <w:r>
        <w:instrText xml:space="preserve"> REF _Ref58854961 \w \h </w:instrText>
      </w:r>
      <w:r>
        <w:fldChar w:fldCharType="separate"/>
      </w:r>
      <w:r w:rsidR="00D96FEC">
        <w:t>[1]</w:t>
      </w:r>
      <w:r>
        <w:fldChar w:fldCharType="end"/>
      </w:r>
      <w:r>
        <w:t xml:space="preserve">. </w:t>
      </w:r>
    </w:p>
    <w:p w14:paraId="739F719F" w14:textId="32485725" w:rsidR="006C7E35" w:rsidRDefault="006C7E35" w:rsidP="006C7E35">
      <w:r w:rsidRPr="00684CEA">
        <w:t xml:space="preserve">The results tabulated in </w:t>
      </w:r>
      <w:r>
        <w:t>this section</w:t>
      </w:r>
      <w:r w:rsidRPr="00684CEA">
        <w:t xml:space="preserve"> outline the results of a statistical analyses </w:t>
      </w:r>
      <w:r>
        <w:t xml:space="preserve">with </w:t>
      </w:r>
      <w:r w:rsidRPr="00684CEA">
        <w:t xml:space="preserve">the positioning concept </w:t>
      </w:r>
      <w:r>
        <w:t>taken into account</w:t>
      </w:r>
      <w:r w:rsidRPr="00684CEA">
        <w:t xml:space="preserve">, i.e., the analyses were performed with </w:t>
      </w:r>
      <w:r>
        <w:t xml:space="preserve">and without </w:t>
      </w:r>
      <w:r w:rsidRPr="00684CEA">
        <w:t xml:space="preserve">the assumption that the beam peak direction is oriented away from the hemisphere towards the pole at </w:t>
      </w:r>
      <w:r w:rsidRPr="00684CEA">
        <w:rPr>
          <w:rFonts w:ascii="Symbol" w:hAnsi="Symbol"/>
        </w:rPr>
        <w:t></w:t>
      </w:r>
      <w:r w:rsidRPr="00684CEA">
        <w:rPr>
          <w:rFonts w:ascii="Symbol" w:hAnsi="Symbol"/>
        </w:rPr>
        <w:t></w:t>
      </w:r>
      <w:r w:rsidRPr="00684CEA">
        <w:t>= 180</w:t>
      </w:r>
      <w:r w:rsidRPr="00684CEA">
        <w:rPr>
          <w:vertAlign w:val="superscript"/>
        </w:rPr>
        <w:t>o</w:t>
      </w:r>
      <w:r w:rsidRPr="00684CEA">
        <w:t xml:space="preserve">. Additionally, the standard deviations are presented when ranges of pattern values are disregarded (zeroed out). For the constant-step size measurement grids, three cases were investigated, i.e., no pattern values are disregarded, values only at one latitude at </w:t>
      </w:r>
      <w:r w:rsidRPr="00684CEA">
        <w:rPr>
          <w:rFonts w:ascii="Symbol" w:hAnsi="Symbol"/>
        </w:rPr>
        <w:t></w:t>
      </w:r>
      <w:r w:rsidRPr="00684CEA">
        <w:t>=180</w:t>
      </w:r>
      <w:r w:rsidRPr="00684CEA">
        <w:rPr>
          <w:vertAlign w:val="superscript"/>
        </w:rPr>
        <w:t>o</w:t>
      </w:r>
      <w:r w:rsidRPr="00684CEA">
        <w:t xml:space="preserve">, and the values at the bottom two latitudes are disregarded. </w:t>
      </w:r>
      <w:r>
        <w:t xml:space="preserve">The results with the re-positioning concept applied are summarized in </w:t>
      </w:r>
      <w:r>
        <w:fldChar w:fldCharType="begin"/>
      </w:r>
      <w:r>
        <w:instrText xml:space="preserve"> REF _Ref23873991 \h </w:instrText>
      </w:r>
      <w:r>
        <w:fldChar w:fldCharType="separate"/>
      </w:r>
      <w:r w:rsidR="00D96FEC">
        <w:t xml:space="preserve">Table </w:t>
      </w:r>
      <w:r w:rsidR="00D96FEC">
        <w:rPr>
          <w:noProof/>
        </w:rPr>
        <w:t>5</w:t>
      </w:r>
      <w:r>
        <w:fldChar w:fldCharType="end"/>
      </w:r>
      <w:r>
        <w:t xml:space="preserve"> for the sin(theta) and the Clenshaw-Curtis quadratures while the results without the re-positioning concept applied are summarized in </w:t>
      </w:r>
      <w:r>
        <w:fldChar w:fldCharType="begin"/>
      </w:r>
      <w:r>
        <w:instrText xml:space="preserve"> REF _Ref23874124 \h </w:instrText>
      </w:r>
      <w:r>
        <w:fldChar w:fldCharType="separate"/>
      </w:r>
      <w:r w:rsidR="00D96FEC">
        <w:t xml:space="preserve">Table </w:t>
      </w:r>
      <w:r w:rsidR="00D96FEC">
        <w:rPr>
          <w:noProof/>
        </w:rPr>
        <w:t>6</w:t>
      </w:r>
      <w:r>
        <w:fldChar w:fldCharType="end"/>
      </w:r>
      <w:r>
        <w:t>.</w:t>
      </w:r>
    </w:p>
    <w:p w14:paraId="46D6E263" w14:textId="19756E16" w:rsidR="006C7E35" w:rsidRDefault="006C7E35" w:rsidP="006C7E35">
      <w:r w:rsidRPr="00684CEA">
        <w:t xml:space="preserve">For the constant density measurement grids, a similar investigation was performed using the Charged Particle implementation. </w:t>
      </w:r>
      <w:r w:rsidR="008152DF">
        <w:t>Two</w:t>
      </w:r>
      <w:r w:rsidRPr="00684CEA">
        <w:t xml:space="preserve"> cases investigated were: no pattern values are disregarded</w:t>
      </w:r>
      <w:r>
        <w:t xml:space="preserve"> and </w:t>
      </w:r>
      <w:r w:rsidRPr="00684CEA">
        <w:t xml:space="preserve">values </w:t>
      </w:r>
      <w:proofErr w:type="spellStart"/>
      <w:r w:rsidRPr="00684CEA">
        <w:t>between</w:t>
      </w:r>
      <w:r w:rsidRPr="00684CEA">
        <w:rPr>
          <w:rFonts w:ascii="Symbol" w:hAnsi="Symbol"/>
        </w:rPr>
        <w:t></w:t>
      </w:r>
      <w:r w:rsidR="008152DF">
        <w:t>X</w:t>
      </w:r>
      <w:proofErr w:type="spellEnd"/>
      <w:r w:rsidRPr="00684CEA">
        <w:rPr>
          <w:vertAlign w:val="superscript"/>
        </w:rPr>
        <w:t xml:space="preserve"> </w:t>
      </w:r>
      <w:r w:rsidRPr="00684CEA">
        <w:t xml:space="preserve">≤ </w:t>
      </w:r>
      <w:r w:rsidRPr="00684CEA">
        <w:rPr>
          <w:rFonts w:ascii="Symbol" w:hAnsi="Symbol"/>
        </w:rPr>
        <w:t></w:t>
      </w:r>
      <w:r w:rsidRPr="00684CEA">
        <w:rPr>
          <w:rFonts w:ascii="Symbol" w:hAnsi="Symbol"/>
        </w:rPr>
        <w:t></w:t>
      </w:r>
      <w:r w:rsidRPr="00684CEA">
        <w:t>≤ 180</w:t>
      </w:r>
      <w:r w:rsidRPr="00684CEA">
        <w:rPr>
          <w:vertAlign w:val="superscript"/>
        </w:rPr>
        <w:t>o</w:t>
      </w:r>
      <w:r>
        <w:t xml:space="preserve"> </w:t>
      </w:r>
      <w:r w:rsidRPr="00684CEA">
        <w:t xml:space="preserve">are disregarded. </w:t>
      </w:r>
      <w:r>
        <w:t xml:space="preserve">The results with the re-positioning concept applied are summarized in </w:t>
      </w:r>
      <w:r>
        <w:fldChar w:fldCharType="begin"/>
      </w:r>
      <w:r>
        <w:instrText xml:space="preserve"> REF _Ref23876566 \h </w:instrText>
      </w:r>
      <w:r>
        <w:fldChar w:fldCharType="separate"/>
      </w:r>
      <w:r w:rsidR="00D96FEC">
        <w:t xml:space="preserve">Table </w:t>
      </w:r>
      <w:r w:rsidR="00D96FEC">
        <w:rPr>
          <w:noProof/>
        </w:rPr>
        <w:t>7</w:t>
      </w:r>
      <w:r>
        <w:fldChar w:fldCharType="end"/>
      </w:r>
      <w:r>
        <w:t xml:space="preserve"> for the Charged Particle implementation while the results without the re-positioning concept applied are summarized in </w:t>
      </w:r>
      <w:r>
        <w:fldChar w:fldCharType="begin"/>
      </w:r>
      <w:r>
        <w:instrText xml:space="preserve"> REF _Ref23876579 \h </w:instrText>
      </w:r>
      <w:r>
        <w:fldChar w:fldCharType="separate"/>
      </w:r>
      <w:r w:rsidR="00D96FEC">
        <w:t xml:space="preserve">Table </w:t>
      </w:r>
      <w:r w:rsidR="00D96FEC">
        <w:rPr>
          <w:noProof/>
        </w:rPr>
        <w:t>8</w:t>
      </w:r>
      <w:r>
        <w:fldChar w:fldCharType="end"/>
      </w:r>
      <w:r>
        <w:t>.</w:t>
      </w:r>
    </w:p>
    <w:p w14:paraId="3CB7D318" w14:textId="77777777" w:rsidR="006C7E35" w:rsidRPr="00C16FE6" w:rsidRDefault="006C7E35" w:rsidP="006C7E35">
      <w:proofErr w:type="gramStart"/>
      <w:r w:rsidRPr="00C16FE6">
        <w:t>In order to</w:t>
      </w:r>
      <w:proofErr w:type="gramEnd"/>
      <w:r w:rsidRPr="00C16FE6">
        <w:t xml:space="preserve"> make a reasonable trade-off between measurement uncertainties, at least the following number of points </w:t>
      </w:r>
      <w:r>
        <w:t>shall</w:t>
      </w:r>
      <w:r w:rsidRPr="00C16FE6">
        <w:t xml:space="preserve"> be included in the measurement grid for TRP measurements </w:t>
      </w:r>
      <w:r>
        <w:t>PC1 UEs based on the assumption that the standard deviation does not exceed 0.25dB</w:t>
      </w:r>
      <w:r w:rsidRPr="00C16FE6">
        <w:t>. If the re-positioning concept is not applied to TRP test cases:</w:t>
      </w:r>
    </w:p>
    <w:p w14:paraId="732A2578" w14:textId="0CDD18CE" w:rsidR="006C7E35" w:rsidRPr="00914F57" w:rsidRDefault="006C7E35" w:rsidP="006C7E35">
      <w:pPr>
        <w:pStyle w:val="B1"/>
        <w:ind w:left="432" w:hanging="288"/>
        <w:rPr>
          <w:sz w:val="24"/>
          <w:szCs w:val="24"/>
        </w:rPr>
      </w:pPr>
      <w:r w:rsidRPr="00914F57">
        <w:rPr>
          <w:sz w:val="24"/>
          <w:szCs w:val="24"/>
        </w:rPr>
        <w:t>-</w:t>
      </w:r>
      <w:r w:rsidRPr="00914F57">
        <w:rPr>
          <w:sz w:val="24"/>
          <w:szCs w:val="24"/>
        </w:rPr>
        <w:tab/>
      </w:r>
      <w:r w:rsidR="00A00358" w:rsidRPr="00914F57">
        <w:rPr>
          <w:sz w:val="24"/>
          <w:szCs w:val="24"/>
        </w:rPr>
        <w:t>500</w:t>
      </w:r>
      <w:r w:rsidRPr="00914F57">
        <w:rPr>
          <w:sz w:val="24"/>
          <w:szCs w:val="24"/>
        </w:rPr>
        <w:t xml:space="preserve"> measurement grid points for constant density grid – Charged Particle implementation, with standard deviation of </w:t>
      </w:r>
      <w:r w:rsidR="00A00358" w:rsidRPr="00914F57">
        <w:rPr>
          <w:sz w:val="24"/>
          <w:szCs w:val="24"/>
        </w:rPr>
        <w:t>0.25</w:t>
      </w:r>
      <w:r w:rsidRPr="00914F57">
        <w:rPr>
          <w:sz w:val="24"/>
          <w:szCs w:val="24"/>
        </w:rPr>
        <w:t xml:space="preserve"> dB </w:t>
      </w:r>
    </w:p>
    <w:p w14:paraId="32EC600F" w14:textId="10AD9438" w:rsidR="006C7E35" w:rsidRPr="00914F57" w:rsidRDefault="006C7E35" w:rsidP="006C7E35">
      <w:pPr>
        <w:pStyle w:val="B1"/>
        <w:ind w:left="432" w:hanging="288"/>
        <w:rPr>
          <w:sz w:val="24"/>
          <w:szCs w:val="24"/>
        </w:rPr>
      </w:pPr>
      <w:r w:rsidRPr="00914F57">
        <w:rPr>
          <w:sz w:val="24"/>
          <w:szCs w:val="24"/>
        </w:rPr>
        <w:t>-</w:t>
      </w:r>
      <w:r w:rsidRPr="00914F57">
        <w:rPr>
          <w:sz w:val="24"/>
          <w:szCs w:val="24"/>
        </w:rPr>
        <w:tab/>
        <w:t>25 latitudes and 48 longitudes (1106 unique grid points) for constant step size grid – sin (theta) weights integration approach, with standard deviation of 0.</w:t>
      </w:r>
      <w:r w:rsidR="008152DF" w:rsidRPr="00914F57">
        <w:rPr>
          <w:sz w:val="24"/>
          <w:szCs w:val="24"/>
        </w:rPr>
        <w:t>10</w:t>
      </w:r>
      <w:r w:rsidRPr="00914F57">
        <w:rPr>
          <w:sz w:val="24"/>
          <w:szCs w:val="24"/>
        </w:rPr>
        <w:t xml:space="preserve">dB with the allowance to skip and interpolate measurements at the pole at </w:t>
      </w:r>
      <w:r w:rsidRPr="00914F57">
        <w:rPr>
          <w:rFonts w:ascii="Symbol" w:hAnsi="Symbol"/>
          <w:sz w:val="24"/>
          <w:szCs w:val="24"/>
          <w:lang w:eastAsia="ja-JP"/>
        </w:rPr>
        <w:t></w:t>
      </w:r>
      <w:r w:rsidRPr="00914F57">
        <w:rPr>
          <w:sz w:val="24"/>
          <w:szCs w:val="24"/>
        </w:rPr>
        <w:t>=180</w:t>
      </w:r>
      <w:r w:rsidRPr="00914F57">
        <w:rPr>
          <w:sz w:val="24"/>
          <w:szCs w:val="24"/>
          <w:vertAlign w:val="superscript"/>
          <w:lang w:eastAsia="ja-JP"/>
        </w:rPr>
        <w:t>o</w:t>
      </w:r>
      <w:r w:rsidRPr="00914F57">
        <w:rPr>
          <w:sz w:val="24"/>
          <w:szCs w:val="24"/>
        </w:rPr>
        <w:t xml:space="preserve">, see Annex M.4.4 </w:t>
      </w:r>
      <w:r w:rsidR="00A00358" w:rsidRPr="00914F57">
        <w:rPr>
          <w:sz w:val="24"/>
          <w:szCs w:val="24"/>
        </w:rPr>
        <w:fldChar w:fldCharType="begin"/>
      </w:r>
      <w:r w:rsidR="00A00358" w:rsidRPr="00914F57">
        <w:rPr>
          <w:sz w:val="24"/>
          <w:szCs w:val="24"/>
        </w:rPr>
        <w:instrText xml:space="preserve"> REF _Ref31089250 \w \h </w:instrText>
      </w:r>
      <w:r w:rsidR="00914F57">
        <w:rPr>
          <w:sz w:val="24"/>
          <w:szCs w:val="24"/>
        </w:rPr>
        <w:instrText xml:space="preserve"> \* MERGEFORMAT </w:instrText>
      </w:r>
      <w:r w:rsidR="00A00358" w:rsidRPr="00914F57">
        <w:rPr>
          <w:sz w:val="24"/>
          <w:szCs w:val="24"/>
        </w:rPr>
      </w:r>
      <w:r w:rsidR="00A00358" w:rsidRPr="00914F57">
        <w:rPr>
          <w:sz w:val="24"/>
          <w:szCs w:val="24"/>
        </w:rPr>
        <w:fldChar w:fldCharType="separate"/>
      </w:r>
      <w:r w:rsidR="00D96FEC">
        <w:rPr>
          <w:sz w:val="24"/>
          <w:szCs w:val="24"/>
        </w:rPr>
        <w:t>[7]</w:t>
      </w:r>
      <w:r w:rsidR="00A00358" w:rsidRPr="00914F57">
        <w:rPr>
          <w:sz w:val="24"/>
          <w:szCs w:val="24"/>
        </w:rPr>
        <w:fldChar w:fldCharType="end"/>
      </w:r>
    </w:p>
    <w:p w14:paraId="1150B2FE" w14:textId="3D655D9E" w:rsidR="000418FC" w:rsidRPr="00914F57" w:rsidRDefault="000418FC" w:rsidP="000418FC">
      <w:pPr>
        <w:pStyle w:val="B1"/>
        <w:ind w:left="432" w:hanging="288"/>
        <w:rPr>
          <w:sz w:val="24"/>
          <w:szCs w:val="24"/>
        </w:rPr>
      </w:pPr>
      <w:r w:rsidRPr="00914F57">
        <w:rPr>
          <w:sz w:val="24"/>
          <w:szCs w:val="24"/>
        </w:rPr>
        <w:t>-</w:t>
      </w:r>
      <w:r w:rsidRPr="00914F57">
        <w:rPr>
          <w:sz w:val="24"/>
          <w:szCs w:val="24"/>
        </w:rPr>
        <w:tab/>
      </w:r>
      <w:bookmarkStart w:id="20" w:name="_Hlk63680806"/>
      <w:r w:rsidRPr="00914F57">
        <w:rPr>
          <w:sz w:val="24"/>
          <w:szCs w:val="24"/>
        </w:rPr>
        <w:t xml:space="preserve">25 latitudes and 48 longitudes (1106 unique grid points) for constant step size grid – Clenshaw Curtis weights integration approach, with standard deviation of 0.07dB with the allowance to skip and interpolate measurements at the pole at </w:t>
      </w:r>
      <w:r w:rsidRPr="00914F57">
        <w:rPr>
          <w:rFonts w:ascii="Symbol" w:hAnsi="Symbol"/>
          <w:sz w:val="24"/>
          <w:szCs w:val="24"/>
          <w:lang w:eastAsia="ja-JP"/>
        </w:rPr>
        <w:t></w:t>
      </w:r>
      <w:r w:rsidRPr="00914F57">
        <w:rPr>
          <w:sz w:val="24"/>
          <w:szCs w:val="24"/>
        </w:rPr>
        <w:t>=180</w:t>
      </w:r>
      <w:r w:rsidRPr="00914F57">
        <w:rPr>
          <w:sz w:val="24"/>
          <w:szCs w:val="24"/>
          <w:vertAlign w:val="superscript"/>
          <w:lang w:eastAsia="ja-JP"/>
        </w:rPr>
        <w:t>o</w:t>
      </w:r>
      <w:r w:rsidRPr="00914F57">
        <w:rPr>
          <w:sz w:val="24"/>
          <w:szCs w:val="24"/>
        </w:rPr>
        <w:t xml:space="preserve">, see Annex M.4.4 </w:t>
      </w:r>
      <w:bookmarkEnd w:id="20"/>
      <w:r w:rsidR="00A00358" w:rsidRPr="00914F57">
        <w:rPr>
          <w:sz w:val="24"/>
          <w:szCs w:val="24"/>
        </w:rPr>
        <w:fldChar w:fldCharType="begin"/>
      </w:r>
      <w:r w:rsidR="00A00358" w:rsidRPr="00914F57">
        <w:rPr>
          <w:sz w:val="24"/>
          <w:szCs w:val="24"/>
        </w:rPr>
        <w:instrText xml:space="preserve"> REF _Ref31089250 \w \h </w:instrText>
      </w:r>
      <w:r w:rsidR="00914F57">
        <w:rPr>
          <w:sz w:val="24"/>
          <w:szCs w:val="24"/>
        </w:rPr>
        <w:instrText xml:space="preserve"> \* MERGEFORMAT </w:instrText>
      </w:r>
      <w:r w:rsidR="00A00358" w:rsidRPr="00914F57">
        <w:rPr>
          <w:sz w:val="24"/>
          <w:szCs w:val="24"/>
        </w:rPr>
      </w:r>
      <w:r w:rsidR="00A00358" w:rsidRPr="00914F57">
        <w:rPr>
          <w:sz w:val="24"/>
          <w:szCs w:val="24"/>
        </w:rPr>
        <w:fldChar w:fldCharType="separate"/>
      </w:r>
      <w:r w:rsidR="00D96FEC">
        <w:rPr>
          <w:sz w:val="24"/>
          <w:szCs w:val="24"/>
        </w:rPr>
        <w:t>[7]</w:t>
      </w:r>
      <w:r w:rsidR="00A00358" w:rsidRPr="00914F57">
        <w:rPr>
          <w:sz w:val="24"/>
          <w:szCs w:val="24"/>
        </w:rPr>
        <w:fldChar w:fldCharType="end"/>
      </w:r>
    </w:p>
    <w:p w14:paraId="312DF5D8" w14:textId="0E9B50B8" w:rsidR="006C7E35" w:rsidRPr="00914F57" w:rsidRDefault="006C7E35" w:rsidP="006C7E35">
      <w:pPr>
        <w:pStyle w:val="B1"/>
        <w:ind w:left="432" w:hanging="288"/>
        <w:rPr>
          <w:sz w:val="24"/>
          <w:szCs w:val="24"/>
        </w:rPr>
      </w:pPr>
      <w:r w:rsidRPr="00914F57">
        <w:rPr>
          <w:sz w:val="24"/>
          <w:szCs w:val="24"/>
        </w:rPr>
        <w:t>-</w:t>
      </w:r>
      <w:r w:rsidRPr="00914F57">
        <w:rPr>
          <w:sz w:val="24"/>
          <w:szCs w:val="24"/>
        </w:rPr>
        <w:tab/>
        <w:t>21 latitudes and 40 longitudes (762 unique grid points) for constant step size grid – Clenshaw Curtis weights integration approach, with standard deviation of 0.24 dB</w:t>
      </w:r>
      <w:r w:rsidRPr="00914F57">
        <w:rPr>
          <w:sz w:val="24"/>
          <w:szCs w:val="24"/>
          <w:lang w:eastAsia="ja-JP"/>
        </w:rPr>
        <w:t xml:space="preserve"> </w:t>
      </w:r>
    </w:p>
    <w:p w14:paraId="4B3D2381" w14:textId="77777777" w:rsidR="006C7E35" w:rsidRPr="00914F57" w:rsidRDefault="006C7E35" w:rsidP="006C7E35">
      <w:r w:rsidRPr="00914F57">
        <w:t>If the re-positioning concept is applied to TRP test cases:</w:t>
      </w:r>
    </w:p>
    <w:p w14:paraId="0387E302" w14:textId="4FD50F25" w:rsidR="006C7E35" w:rsidRPr="00914F57" w:rsidRDefault="006C7E35" w:rsidP="006C7E35">
      <w:pPr>
        <w:pStyle w:val="B1"/>
        <w:ind w:left="432" w:hanging="288"/>
        <w:rPr>
          <w:sz w:val="24"/>
          <w:szCs w:val="24"/>
        </w:rPr>
      </w:pPr>
      <w:r w:rsidRPr="00914F57">
        <w:rPr>
          <w:sz w:val="24"/>
          <w:szCs w:val="24"/>
        </w:rPr>
        <w:t>-</w:t>
      </w:r>
      <w:r w:rsidRPr="00914F57">
        <w:rPr>
          <w:sz w:val="24"/>
          <w:szCs w:val="24"/>
        </w:rPr>
        <w:tab/>
      </w:r>
      <w:r w:rsidR="00A00358" w:rsidRPr="00914F57">
        <w:rPr>
          <w:sz w:val="24"/>
          <w:szCs w:val="24"/>
        </w:rPr>
        <w:t>500</w:t>
      </w:r>
      <w:r w:rsidRPr="00914F57">
        <w:rPr>
          <w:sz w:val="24"/>
          <w:szCs w:val="24"/>
        </w:rPr>
        <w:t xml:space="preserve"> measurement grid points for constant density grid – Charged Particle implementation, with standard deviation of </w:t>
      </w:r>
      <w:r w:rsidR="00A00358" w:rsidRPr="00914F57">
        <w:rPr>
          <w:sz w:val="24"/>
          <w:szCs w:val="24"/>
        </w:rPr>
        <w:t>0.25</w:t>
      </w:r>
      <w:r w:rsidRPr="00914F57">
        <w:rPr>
          <w:sz w:val="24"/>
          <w:szCs w:val="24"/>
        </w:rPr>
        <w:t xml:space="preserve"> dB with the allowance to skip and interpolate measurements beyond 1</w:t>
      </w:r>
      <w:r w:rsidR="00A00358" w:rsidRPr="00914F57">
        <w:rPr>
          <w:sz w:val="24"/>
          <w:szCs w:val="24"/>
        </w:rPr>
        <w:t>50</w:t>
      </w:r>
      <w:r w:rsidRPr="00914F57">
        <w:rPr>
          <w:sz w:val="24"/>
          <w:szCs w:val="24"/>
          <w:vertAlign w:val="superscript"/>
        </w:rPr>
        <w:t>o</w:t>
      </w:r>
      <w:r w:rsidRPr="00914F57">
        <w:rPr>
          <w:sz w:val="24"/>
          <w:szCs w:val="24"/>
        </w:rPr>
        <w:t xml:space="preserve"> in </w:t>
      </w:r>
      <w:r w:rsidRPr="00914F57">
        <w:rPr>
          <w:rFonts w:ascii="Symbol" w:hAnsi="Symbol"/>
          <w:sz w:val="24"/>
          <w:szCs w:val="24"/>
        </w:rPr>
        <w:t></w:t>
      </w:r>
      <w:r w:rsidRPr="00914F57">
        <w:rPr>
          <w:sz w:val="24"/>
          <w:szCs w:val="24"/>
        </w:rPr>
        <w:t xml:space="preserve">, see Annex M.4.4 </w:t>
      </w:r>
      <w:r w:rsidR="00A00358" w:rsidRPr="00914F57">
        <w:rPr>
          <w:sz w:val="24"/>
          <w:szCs w:val="24"/>
        </w:rPr>
        <w:fldChar w:fldCharType="begin"/>
      </w:r>
      <w:r w:rsidR="00A00358" w:rsidRPr="00914F57">
        <w:rPr>
          <w:sz w:val="24"/>
          <w:szCs w:val="24"/>
        </w:rPr>
        <w:instrText xml:space="preserve"> REF _Ref31089250 \w \h </w:instrText>
      </w:r>
      <w:r w:rsidR="00914F57">
        <w:rPr>
          <w:sz w:val="24"/>
          <w:szCs w:val="24"/>
        </w:rPr>
        <w:instrText xml:space="preserve"> \* MERGEFORMAT </w:instrText>
      </w:r>
      <w:r w:rsidR="00A00358" w:rsidRPr="00914F57">
        <w:rPr>
          <w:sz w:val="24"/>
          <w:szCs w:val="24"/>
        </w:rPr>
      </w:r>
      <w:r w:rsidR="00A00358" w:rsidRPr="00914F57">
        <w:rPr>
          <w:sz w:val="24"/>
          <w:szCs w:val="24"/>
        </w:rPr>
        <w:fldChar w:fldCharType="separate"/>
      </w:r>
      <w:r w:rsidR="00D96FEC">
        <w:rPr>
          <w:sz w:val="24"/>
          <w:szCs w:val="24"/>
        </w:rPr>
        <w:t>[7]</w:t>
      </w:r>
      <w:r w:rsidR="00A00358" w:rsidRPr="00914F57">
        <w:rPr>
          <w:sz w:val="24"/>
          <w:szCs w:val="24"/>
        </w:rPr>
        <w:fldChar w:fldCharType="end"/>
      </w:r>
    </w:p>
    <w:p w14:paraId="0F1C80B9" w14:textId="558DA5EF" w:rsidR="006C7E35" w:rsidRPr="00914F57" w:rsidRDefault="006C7E35" w:rsidP="006C7E35">
      <w:pPr>
        <w:pStyle w:val="B1"/>
        <w:ind w:left="432" w:hanging="288"/>
        <w:rPr>
          <w:sz w:val="24"/>
          <w:szCs w:val="24"/>
        </w:rPr>
      </w:pPr>
      <w:r w:rsidRPr="00914F57">
        <w:rPr>
          <w:sz w:val="24"/>
          <w:szCs w:val="24"/>
        </w:rPr>
        <w:t>-</w:t>
      </w:r>
      <w:r w:rsidRPr="00914F57">
        <w:rPr>
          <w:sz w:val="24"/>
          <w:szCs w:val="24"/>
        </w:rPr>
        <w:tab/>
        <w:t>25 latitudes and 48 longitudes (1106 unique grid points) for constant step size grid – sin (theta) weights integration approach</w:t>
      </w:r>
      <w:r w:rsidRPr="00914F57">
        <w:rPr>
          <w:sz w:val="24"/>
          <w:szCs w:val="24"/>
          <w:lang w:eastAsia="ja-JP"/>
        </w:rPr>
        <w:t>, with standard deviation of 0.</w:t>
      </w:r>
      <w:r w:rsidR="000418FC" w:rsidRPr="00914F57">
        <w:rPr>
          <w:sz w:val="24"/>
          <w:szCs w:val="24"/>
          <w:lang w:eastAsia="ja-JP"/>
        </w:rPr>
        <w:t>09</w:t>
      </w:r>
      <w:r w:rsidRPr="00914F57">
        <w:rPr>
          <w:sz w:val="24"/>
          <w:szCs w:val="24"/>
          <w:lang w:eastAsia="ja-JP"/>
        </w:rPr>
        <w:t xml:space="preserve">dB with the allowance to skip and interpolate </w:t>
      </w:r>
      <w:r w:rsidRPr="00914F57">
        <w:rPr>
          <w:sz w:val="24"/>
          <w:szCs w:val="24"/>
        </w:rPr>
        <w:t>measurements beyond 1</w:t>
      </w:r>
      <w:r w:rsidR="000418FC" w:rsidRPr="00914F57">
        <w:rPr>
          <w:sz w:val="24"/>
          <w:szCs w:val="24"/>
        </w:rPr>
        <w:t>50</w:t>
      </w:r>
      <w:r w:rsidRPr="00914F57">
        <w:rPr>
          <w:sz w:val="24"/>
          <w:szCs w:val="24"/>
          <w:vertAlign w:val="superscript"/>
        </w:rPr>
        <w:t>o</w:t>
      </w:r>
      <w:r w:rsidRPr="00914F57">
        <w:rPr>
          <w:sz w:val="24"/>
          <w:szCs w:val="24"/>
        </w:rPr>
        <w:t xml:space="preserve"> in </w:t>
      </w:r>
      <w:r w:rsidRPr="00914F57">
        <w:rPr>
          <w:rFonts w:ascii="Symbol" w:hAnsi="Symbol"/>
          <w:sz w:val="24"/>
          <w:szCs w:val="24"/>
        </w:rPr>
        <w:t></w:t>
      </w:r>
      <w:r w:rsidRPr="00914F57">
        <w:rPr>
          <w:sz w:val="24"/>
          <w:szCs w:val="24"/>
        </w:rPr>
        <w:t xml:space="preserve">, see Annex M.4.4 </w:t>
      </w:r>
      <w:r w:rsidR="00A00358" w:rsidRPr="00914F57">
        <w:rPr>
          <w:sz w:val="24"/>
          <w:szCs w:val="24"/>
        </w:rPr>
        <w:fldChar w:fldCharType="begin"/>
      </w:r>
      <w:r w:rsidR="00A00358" w:rsidRPr="00914F57">
        <w:rPr>
          <w:sz w:val="24"/>
          <w:szCs w:val="24"/>
        </w:rPr>
        <w:instrText xml:space="preserve"> REF _Ref31089250 \w \h </w:instrText>
      </w:r>
      <w:r w:rsidR="00914F57">
        <w:rPr>
          <w:sz w:val="24"/>
          <w:szCs w:val="24"/>
        </w:rPr>
        <w:instrText xml:space="preserve"> \* MERGEFORMAT </w:instrText>
      </w:r>
      <w:r w:rsidR="00A00358" w:rsidRPr="00914F57">
        <w:rPr>
          <w:sz w:val="24"/>
          <w:szCs w:val="24"/>
        </w:rPr>
      </w:r>
      <w:r w:rsidR="00A00358" w:rsidRPr="00914F57">
        <w:rPr>
          <w:sz w:val="24"/>
          <w:szCs w:val="24"/>
        </w:rPr>
        <w:fldChar w:fldCharType="separate"/>
      </w:r>
      <w:r w:rsidR="00D96FEC">
        <w:rPr>
          <w:sz w:val="24"/>
          <w:szCs w:val="24"/>
        </w:rPr>
        <w:t>[7]</w:t>
      </w:r>
      <w:r w:rsidR="00A00358" w:rsidRPr="00914F57">
        <w:rPr>
          <w:sz w:val="24"/>
          <w:szCs w:val="24"/>
        </w:rPr>
        <w:fldChar w:fldCharType="end"/>
      </w:r>
    </w:p>
    <w:p w14:paraId="402132EF" w14:textId="0F3FD89F" w:rsidR="000418FC" w:rsidRPr="00914F57" w:rsidRDefault="000418FC" w:rsidP="006C7E35">
      <w:pPr>
        <w:pStyle w:val="B1"/>
        <w:ind w:left="432" w:hanging="288"/>
        <w:rPr>
          <w:sz w:val="24"/>
          <w:szCs w:val="24"/>
          <w:lang w:eastAsia="ja-JP"/>
        </w:rPr>
      </w:pPr>
      <w:r w:rsidRPr="00914F57">
        <w:rPr>
          <w:sz w:val="24"/>
          <w:szCs w:val="24"/>
        </w:rPr>
        <w:t>-</w:t>
      </w:r>
      <w:r w:rsidRPr="00914F57">
        <w:rPr>
          <w:sz w:val="24"/>
          <w:szCs w:val="24"/>
        </w:rPr>
        <w:tab/>
      </w:r>
      <w:bookmarkStart w:id="21" w:name="_Hlk63680938"/>
      <w:r w:rsidRPr="00914F57">
        <w:rPr>
          <w:sz w:val="24"/>
          <w:szCs w:val="24"/>
        </w:rPr>
        <w:t>25 latitudes and 48 longitudes (1106 unique grid points) for constant step size grid – Clenshaw-Curtis weights integration approach</w:t>
      </w:r>
      <w:r w:rsidRPr="00914F57">
        <w:rPr>
          <w:sz w:val="24"/>
          <w:szCs w:val="24"/>
          <w:lang w:eastAsia="ja-JP"/>
        </w:rPr>
        <w:t xml:space="preserve">, with standard deviation of 0.03dB with the allowance to skip and interpolate </w:t>
      </w:r>
      <w:r w:rsidRPr="00914F57">
        <w:rPr>
          <w:sz w:val="24"/>
          <w:szCs w:val="24"/>
        </w:rPr>
        <w:t>measurements beyond 150</w:t>
      </w:r>
      <w:r w:rsidRPr="00914F57">
        <w:rPr>
          <w:sz w:val="24"/>
          <w:szCs w:val="24"/>
          <w:vertAlign w:val="superscript"/>
        </w:rPr>
        <w:t>o</w:t>
      </w:r>
      <w:r w:rsidRPr="00914F57">
        <w:rPr>
          <w:sz w:val="24"/>
          <w:szCs w:val="24"/>
        </w:rPr>
        <w:t xml:space="preserve"> in </w:t>
      </w:r>
      <w:r w:rsidRPr="00914F57">
        <w:rPr>
          <w:rFonts w:ascii="Symbol" w:hAnsi="Symbol"/>
          <w:sz w:val="24"/>
          <w:szCs w:val="24"/>
        </w:rPr>
        <w:t></w:t>
      </w:r>
      <w:r w:rsidRPr="00914F57">
        <w:rPr>
          <w:sz w:val="24"/>
          <w:szCs w:val="24"/>
        </w:rPr>
        <w:t xml:space="preserve">, see Annex M.4.4 </w:t>
      </w:r>
      <w:bookmarkEnd w:id="21"/>
      <w:r w:rsidR="00A00358" w:rsidRPr="00914F57">
        <w:rPr>
          <w:sz w:val="24"/>
          <w:szCs w:val="24"/>
        </w:rPr>
        <w:fldChar w:fldCharType="begin"/>
      </w:r>
      <w:r w:rsidR="00A00358" w:rsidRPr="00914F57">
        <w:rPr>
          <w:sz w:val="24"/>
          <w:szCs w:val="24"/>
        </w:rPr>
        <w:instrText xml:space="preserve"> REF _Ref31089250 \w \h </w:instrText>
      </w:r>
      <w:r w:rsidR="00914F57">
        <w:rPr>
          <w:sz w:val="24"/>
          <w:szCs w:val="24"/>
        </w:rPr>
        <w:instrText xml:space="preserve"> \* MERGEFORMAT </w:instrText>
      </w:r>
      <w:r w:rsidR="00A00358" w:rsidRPr="00914F57">
        <w:rPr>
          <w:sz w:val="24"/>
          <w:szCs w:val="24"/>
        </w:rPr>
      </w:r>
      <w:r w:rsidR="00A00358" w:rsidRPr="00914F57">
        <w:rPr>
          <w:sz w:val="24"/>
          <w:szCs w:val="24"/>
        </w:rPr>
        <w:fldChar w:fldCharType="separate"/>
      </w:r>
      <w:r w:rsidR="00D96FEC">
        <w:rPr>
          <w:sz w:val="24"/>
          <w:szCs w:val="24"/>
        </w:rPr>
        <w:t>[7]</w:t>
      </w:r>
      <w:r w:rsidR="00A00358" w:rsidRPr="00914F57">
        <w:rPr>
          <w:sz w:val="24"/>
          <w:szCs w:val="24"/>
        </w:rPr>
        <w:fldChar w:fldCharType="end"/>
      </w:r>
    </w:p>
    <w:p w14:paraId="5FEA10D1" w14:textId="29C678C3" w:rsidR="006C7E35" w:rsidRPr="00914F57" w:rsidRDefault="006C7E35" w:rsidP="00A00358">
      <w:pPr>
        <w:pStyle w:val="B1"/>
        <w:ind w:left="432" w:hanging="288"/>
        <w:rPr>
          <w:sz w:val="24"/>
          <w:szCs w:val="24"/>
        </w:rPr>
      </w:pPr>
      <w:r w:rsidRPr="00914F57">
        <w:rPr>
          <w:sz w:val="24"/>
          <w:szCs w:val="24"/>
        </w:rPr>
        <w:t>-</w:t>
      </w:r>
      <w:r w:rsidRPr="00914F57">
        <w:rPr>
          <w:sz w:val="24"/>
          <w:szCs w:val="24"/>
        </w:rPr>
        <w:tab/>
        <w:t>21 latitudes and 40 longitudes (762 unique grid points) for constant step size grid – Clenshaw Curtis weights integration approach, with standard deviation of 0.2</w:t>
      </w:r>
      <w:r w:rsidR="000418FC" w:rsidRPr="00914F57">
        <w:rPr>
          <w:sz w:val="24"/>
          <w:szCs w:val="24"/>
        </w:rPr>
        <w:t>4</w:t>
      </w:r>
      <w:r w:rsidRPr="00914F57">
        <w:rPr>
          <w:sz w:val="24"/>
          <w:szCs w:val="24"/>
        </w:rPr>
        <w:t xml:space="preserve"> dB with the allowance to skip and interpolate measurements beyond 1</w:t>
      </w:r>
      <w:r w:rsidR="000418FC" w:rsidRPr="00914F57">
        <w:rPr>
          <w:sz w:val="24"/>
          <w:szCs w:val="24"/>
        </w:rPr>
        <w:t>44</w:t>
      </w:r>
      <w:r w:rsidRPr="00914F57">
        <w:rPr>
          <w:sz w:val="24"/>
          <w:szCs w:val="24"/>
          <w:vertAlign w:val="superscript"/>
        </w:rPr>
        <w:t>o</w:t>
      </w:r>
      <w:r w:rsidRPr="00914F57">
        <w:rPr>
          <w:sz w:val="24"/>
          <w:szCs w:val="24"/>
        </w:rPr>
        <w:t xml:space="preserve"> in </w:t>
      </w:r>
      <w:r w:rsidRPr="00914F57">
        <w:rPr>
          <w:rFonts w:ascii="Symbol" w:hAnsi="Symbol"/>
          <w:sz w:val="24"/>
          <w:szCs w:val="24"/>
        </w:rPr>
        <w:t></w:t>
      </w:r>
      <w:r w:rsidRPr="00914F57">
        <w:rPr>
          <w:sz w:val="24"/>
          <w:szCs w:val="24"/>
        </w:rPr>
        <w:t xml:space="preserve">, see Annex M.4.4 </w:t>
      </w:r>
      <w:r w:rsidR="00A00358" w:rsidRPr="00914F57">
        <w:rPr>
          <w:sz w:val="24"/>
          <w:szCs w:val="24"/>
        </w:rPr>
        <w:fldChar w:fldCharType="begin"/>
      </w:r>
      <w:r w:rsidR="00A00358" w:rsidRPr="00914F57">
        <w:rPr>
          <w:sz w:val="24"/>
          <w:szCs w:val="24"/>
        </w:rPr>
        <w:instrText xml:space="preserve"> REF _Ref31089250 \w \h </w:instrText>
      </w:r>
      <w:r w:rsidR="00914F57">
        <w:rPr>
          <w:sz w:val="24"/>
          <w:szCs w:val="24"/>
        </w:rPr>
        <w:instrText xml:space="preserve"> \* MERGEFORMAT </w:instrText>
      </w:r>
      <w:r w:rsidR="00A00358" w:rsidRPr="00914F57">
        <w:rPr>
          <w:sz w:val="24"/>
          <w:szCs w:val="24"/>
        </w:rPr>
      </w:r>
      <w:r w:rsidR="00A00358" w:rsidRPr="00914F57">
        <w:rPr>
          <w:sz w:val="24"/>
          <w:szCs w:val="24"/>
        </w:rPr>
        <w:fldChar w:fldCharType="separate"/>
      </w:r>
      <w:r w:rsidR="00D96FEC">
        <w:rPr>
          <w:sz w:val="24"/>
          <w:szCs w:val="24"/>
        </w:rPr>
        <w:t>[7]</w:t>
      </w:r>
      <w:r w:rsidR="00A00358" w:rsidRPr="00914F57">
        <w:rPr>
          <w:sz w:val="24"/>
          <w:szCs w:val="24"/>
        </w:rPr>
        <w:fldChar w:fldCharType="end"/>
      </w:r>
    </w:p>
    <w:p w14:paraId="14D26404" w14:textId="62942DD2" w:rsidR="006C7E35" w:rsidRPr="00684CEA" w:rsidRDefault="006C7E35" w:rsidP="006C7E35">
      <w:pPr>
        <w:pStyle w:val="Caption"/>
        <w:jc w:val="center"/>
        <w:rPr>
          <w:smallCaps/>
        </w:rPr>
      </w:pPr>
      <w:bookmarkStart w:id="22" w:name="_Ref23873991"/>
      <w:r>
        <w:lastRenderedPageBreak/>
        <w:t xml:space="preserve">Table </w:t>
      </w:r>
      <w:r>
        <w:fldChar w:fldCharType="begin"/>
      </w:r>
      <w:r>
        <w:instrText xml:space="preserve"> SEQ Table \* ARABIC </w:instrText>
      </w:r>
      <w:r>
        <w:fldChar w:fldCharType="separate"/>
      </w:r>
      <w:r w:rsidR="00D96FEC">
        <w:rPr>
          <w:noProof/>
        </w:rPr>
        <w:t>5</w:t>
      </w:r>
      <w:r>
        <w:fldChar w:fldCharType="end"/>
      </w:r>
      <w:bookmarkEnd w:id="22"/>
      <w:r>
        <w:t xml:space="preserve">: </w:t>
      </w:r>
      <w:r w:rsidRPr="00684CEA">
        <w:t xml:space="preserve">Statistics of quadrature approaches for constant step size measurement grids for the </w:t>
      </w:r>
      <w:r>
        <w:t>12x12</w:t>
      </w:r>
      <w:r w:rsidRPr="00684CEA">
        <w:t xml:space="preserve"> reference antenna array</w:t>
      </w:r>
      <w:r>
        <w:t xml:space="preserve"> with the re-positioning concept applied</w:t>
      </w:r>
      <w:r w:rsidRPr="00684CEA">
        <w:t>.</w:t>
      </w:r>
    </w:p>
    <w:tbl>
      <w:tblPr>
        <w:tblW w:w="9350" w:type="dxa"/>
        <w:tblLayout w:type="fixed"/>
        <w:tblLook w:val="04A0" w:firstRow="1" w:lastRow="0" w:firstColumn="1" w:lastColumn="0" w:noHBand="0" w:noVBand="1"/>
      </w:tblPr>
      <w:tblGrid>
        <w:gridCol w:w="1017"/>
        <w:gridCol w:w="1186"/>
        <w:gridCol w:w="1060"/>
        <w:gridCol w:w="1247"/>
        <w:gridCol w:w="960"/>
        <w:gridCol w:w="960"/>
        <w:gridCol w:w="1660"/>
        <w:gridCol w:w="1260"/>
      </w:tblGrid>
      <w:tr w:rsidR="006C7E35" w:rsidRPr="006C7E35" w14:paraId="614C5F2F" w14:textId="77777777" w:rsidTr="006C7E35">
        <w:trPr>
          <w:trHeight w:val="681"/>
        </w:trPr>
        <w:tc>
          <w:tcPr>
            <w:tcW w:w="2203"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2803ADD" w14:textId="77777777" w:rsidR="006C7E35" w:rsidRPr="006C7E35" w:rsidRDefault="006C7E35" w:rsidP="006C7E35">
            <w:pPr>
              <w:jc w:val="center"/>
              <w:rPr>
                <w:rFonts w:ascii="Arial" w:hAnsi="Arial" w:cs="Arial"/>
                <w:b/>
                <w:bCs/>
                <w:color w:val="000000"/>
                <w:sz w:val="18"/>
                <w:szCs w:val="18"/>
              </w:rPr>
            </w:pPr>
            <w:r w:rsidRPr="006C7E35">
              <w:rPr>
                <w:rFonts w:ascii="Arial" w:hAnsi="Arial" w:cs="Arial"/>
                <w:b/>
                <w:bCs/>
                <w:color w:val="000000"/>
                <w:sz w:val="18"/>
                <w:szCs w:val="18"/>
              </w:rPr>
              <w:t>Number of</w:t>
            </w:r>
          </w:p>
        </w:tc>
        <w:tc>
          <w:tcPr>
            <w:tcW w:w="10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C5F0B53" w14:textId="77777777" w:rsidR="006C7E35" w:rsidRPr="006C7E35" w:rsidRDefault="006C7E35" w:rsidP="006C7E35">
            <w:pPr>
              <w:jc w:val="center"/>
              <w:rPr>
                <w:rFonts w:ascii="Arial" w:hAnsi="Arial" w:cs="Arial"/>
                <w:b/>
                <w:bCs/>
                <w:color w:val="000000"/>
                <w:sz w:val="18"/>
                <w:szCs w:val="18"/>
              </w:rPr>
            </w:pPr>
            <w:r w:rsidRPr="006C7E35">
              <w:rPr>
                <w:rFonts w:ascii="Arial" w:hAnsi="Arial" w:cs="Arial"/>
                <w:b/>
                <w:bCs/>
                <w:color w:val="000000"/>
                <w:sz w:val="18"/>
                <w:szCs w:val="18"/>
              </w:rPr>
              <w:t xml:space="preserve">Step Size </w:t>
            </w:r>
            <w:r w:rsidRPr="006C7E35">
              <w:rPr>
                <w:rFonts w:ascii="Symbol" w:hAnsi="Symbol" w:cs="Arial"/>
                <w:b/>
                <w:bCs/>
                <w:color w:val="000000"/>
                <w:sz w:val="18"/>
                <w:szCs w:val="18"/>
              </w:rPr>
              <w:t>Dq</w:t>
            </w:r>
            <w:r w:rsidRPr="006C7E35">
              <w:rPr>
                <w:rFonts w:ascii="Arial" w:hAnsi="Arial" w:cs="Arial"/>
                <w:b/>
                <w:bCs/>
                <w:color w:val="000000"/>
                <w:sz w:val="18"/>
                <w:szCs w:val="18"/>
              </w:rPr>
              <w:t>=</w:t>
            </w:r>
            <w:r w:rsidRPr="006C7E35">
              <w:rPr>
                <w:rFonts w:ascii="Symbol" w:hAnsi="Symbol" w:cs="Arial"/>
                <w:b/>
                <w:bCs/>
                <w:color w:val="000000"/>
                <w:sz w:val="18"/>
                <w:szCs w:val="18"/>
              </w:rPr>
              <w:t>Df</w:t>
            </w:r>
          </w:p>
        </w:tc>
        <w:tc>
          <w:tcPr>
            <w:tcW w:w="124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5423D3B" w14:textId="77777777" w:rsidR="006C7E35" w:rsidRPr="006C7E35" w:rsidRDefault="006C7E35" w:rsidP="006C7E35">
            <w:pPr>
              <w:jc w:val="center"/>
              <w:rPr>
                <w:rFonts w:ascii="Arial" w:hAnsi="Arial" w:cs="Arial"/>
                <w:b/>
                <w:bCs/>
                <w:color w:val="000000"/>
                <w:sz w:val="18"/>
                <w:szCs w:val="18"/>
              </w:rPr>
            </w:pPr>
            <w:r w:rsidRPr="006C7E35">
              <w:rPr>
                <w:rFonts w:ascii="Arial" w:hAnsi="Arial" w:cs="Arial"/>
                <w:b/>
                <w:bCs/>
                <w:color w:val="000000"/>
                <w:sz w:val="18"/>
                <w:szCs w:val="18"/>
              </w:rPr>
              <w:t>Number of Latitudes disregarded</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50BE8BA" w14:textId="77777777" w:rsidR="006C7E35" w:rsidRPr="006C7E35" w:rsidRDefault="006C7E35" w:rsidP="006C7E35">
            <w:pPr>
              <w:jc w:val="center"/>
              <w:rPr>
                <w:rFonts w:ascii="Arial" w:hAnsi="Arial" w:cs="Arial"/>
                <w:b/>
                <w:bCs/>
                <w:color w:val="000000"/>
                <w:sz w:val="18"/>
                <w:szCs w:val="18"/>
              </w:rPr>
            </w:pPr>
            <w:r w:rsidRPr="006C7E35">
              <w:rPr>
                <w:rFonts w:ascii="Arial" w:hAnsi="Arial" w:cs="Arial"/>
                <w:b/>
                <w:bCs/>
                <w:color w:val="000000"/>
                <w:sz w:val="18"/>
                <w:szCs w:val="18"/>
              </w:rPr>
              <w:t>Mean Error [dB]</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4EC0321" w14:textId="77777777" w:rsidR="006C7E35" w:rsidRPr="006C7E35" w:rsidRDefault="006C7E35" w:rsidP="006C7E35">
            <w:pPr>
              <w:jc w:val="center"/>
              <w:rPr>
                <w:rFonts w:ascii="Arial" w:hAnsi="Arial" w:cs="Arial"/>
                <w:b/>
                <w:bCs/>
                <w:color w:val="000000"/>
                <w:sz w:val="18"/>
                <w:szCs w:val="18"/>
              </w:rPr>
            </w:pPr>
            <w:r w:rsidRPr="006C7E35">
              <w:rPr>
                <w:rFonts w:ascii="Arial" w:hAnsi="Arial" w:cs="Arial"/>
                <w:b/>
                <w:bCs/>
                <w:color w:val="000000"/>
                <w:sz w:val="18"/>
                <w:szCs w:val="18"/>
              </w:rPr>
              <w:t>Std. Dev [dB]</w:t>
            </w:r>
          </w:p>
        </w:tc>
        <w:tc>
          <w:tcPr>
            <w:tcW w:w="16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D4107D8" w14:textId="77777777" w:rsidR="006C7E35" w:rsidRPr="006C7E35" w:rsidRDefault="006C7E35" w:rsidP="006C7E35">
            <w:pPr>
              <w:jc w:val="center"/>
              <w:rPr>
                <w:rFonts w:ascii="Arial" w:hAnsi="Arial" w:cs="Arial"/>
                <w:b/>
                <w:bCs/>
                <w:color w:val="000000"/>
                <w:sz w:val="18"/>
                <w:szCs w:val="18"/>
              </w:rPr>
            </w:pPr>
            <w:r w:rsidRPr="006C7E35">
              <w:rPr>
                <w:rFonts w:ascii="Arial" w:hAnsi="Arial" w:cs="Arial"/>
                <w:b/>
                <w:bCs/>
                <w:color w:val="000000"/>
                <w:sz w:val="18"/>
                <w:szCs w:val="18"/>
              </w:rPr>
              <w:t>Quadrature</w:t>
            </w:r>
          </w:p>
        </w:tc>
        <w:tc>
          <w:tcPr>
            <w:tcW w:w="12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2D6B0E0" w14:textId="77777777" w:rsidR="006C7E35" w:rsidRPr="006C7E35" w:rsidRDefault="006C7E35" w:rsidP="006C7E35">
            <w:pPr>
              <w:jc w:val="center"/>
              <w:rPr>
                <w:rFonts w:ascii="Arial" w:hAnsi="Arial" w:cs="Arial"/>
                <w:b/>
                <w:bCs/>
                <w:color w:val="000000"/>
                <w:sz w:val="18"/>
                <w:szCs w:val="18"/>
              </w:rPr>
            </w:pPr>
            <w:r w:rsidRPr="006C7E35">
              <w:rPr>
                <w:rFonts w:ascii="Arial" w:hAnsi="Arial" w:cs="Arial"/>
                <w:b/>
                <w:bCs/>
                <w:color w:val="000000"/>
                <w:sz w:val="18"/>
                <w:szCs w:val="18"/>
              </w:rPr>
              <w:t>Re-Positioning Concept Applied</w:t>
            </w:r>
          </w:p>
        </w:tc>
      </w:tr>
      <w:tr w:rsidR="006C7E35" w:rsidRPr="006C7E35" w14:paraId="11F74BBA" w14:textId="77777777" w:rsidTr="006C7E35">
        <w:trPr>
          <w:trHeight w:val="300"/>
        </w:trPr>
        <w:tc>
          <w:tcPr>
            <w:tcW w:w="1017" w:type="dxa"/>
            <w:tcBorders>
              <w:top w:val="nil"/>
              <w:left w:val="single" w:sz="8" w:space="0" w:color="auto"/>
              <w:bottom w:val="single" w:sz="8" w:space="0" w:color="auto"/>
              <w:right w:val="single" w:sz="8" w:space="0" w:color="auto"/>
            </w:tcBorders>
            <w:shd w:val="clear" w:color="auto" w:fill="auto"/>
            <w:vAlign w:val="center"/>
            <w:hideMark/>
          </w:tcPr>
          <w:p w14:paraId="49EC77CC" w14:textId="77777777" w:rsidR="006C7E35" w:rsidRPr="006C7E35" w:rsidRDefault="006C7E35" w:rsidP="006C7E35">
            <w:pPr>
              <w:jc w:val="center"/>
              <w:rPr>
                <w:rFonts w:ascii="Arial" w:hAnsi="Arial" w:cs="Arial"/>
                <w:b/>
                <w:bCs/>
                <w:color w:val="000000"/>
                <w:sz w:val="18"/>
                <w:szCs w:val="18"/>
              </w:rPr>
            </w:pPr>
            <w:r w:rsidRPr="006C7E35">
              <w:rPr>
                <w:rFonts w:ascii="Arial" w:hAnsi="Arial" w:cs="Arial"/>
                <w:b/>
                <w:bCs/>
                <w:color w:val="000000"/>
                <w:sz w:val="18"/>
                <w:szCs w:val="18"/>
              </w:rPr>
              <w:t>Latitudes</w:t>
            </w:r>
          </w:p>
        </w:tc>
        <w:tc>
          <w:tcPr>
            <w:tcW w:w="1186" w:type="dxa"/>
            <w:tcBorders>
              <w:top w:val="nil"/>
              <w:left w:val="nil"/>
              <w:bottom w:val="single" w:sz="8" w:space="0" w:color="auto"/>
              <w:right w:val="single" w:sz="8" w:space="0" w:color="auto"/>
            </w:tcBorders>
            <w:shd w:val="clear" w:color="auto" w:fill="auto"/>
            <w:vAlign w:val="center"/>
            <w:hideMark/>
          </w:tcPr>
          <w:p w14:paraId="0FBCB244" w14:textId="77777777" w:rsidR="006C7E35" w:rsidRPr="006C7E35" w:rsidRDefault="006C7E35" w:rsidP="006C7E35">
            <w:pPr>
              <w:jc w:val="center"/>
              <w:rPr>
                <w:rFonts w:ascii="Arial" w:hAnsi="Arial" w:cs="Arial"/>
                <w:b/>
                <w:bCs/>
                <w:color w:val="000000"/>
                <w:sz w:val="18"/>
                <w:szCs w:val="18"/>
              </w:rPr>
            </w:pPr>
            <w:r w:rsidRPr="006C7E35">
              <w:rPr>
                <w:rFonts w:ascii="Arial" w:hAnsi="Arial" w:cs="Arial"/>
                <w:b/>
                <w:bCs/>
                <w:color w:val="000000"/>
                <w:sz w:val="18"/>
                <w:szCs w:val="18"/>
              </w:rPr>
              <w:t>Longitudes</w:t>
            </w:r>
          </w:p>
        </w:tc>
        <w:tc>
          <w:tcPr>
            <w:tcW w:w="1060" w:type="dxa"/>
            <w:vMerge/>
            <w:tcBorders>
              <w:top w:val="single" w:sz="8" w:space="0" w:color="auto"/>
              <w:left w:val="single" w:sz="8" w:space="0" w:color="auto"/>
              <w:bottom w:val="single" w:sz="8" w:space="0" w:color="000000"/>
              <w:right w:val="single" w:sz="8" w:space="0" w:color="auto"/>
            </w:tcBorders>
            <w:vAlign w:val="center"/>
            <w:hideMark/>
          </w:tcPr>
          <w:p w14:paraId="550F966C" w14:textId="77777777" w:rsidR="006C7E35" w:rsidRPr="006C7E35" w:rsidRDefault="006C7E35" w:rsidP="006C7E35">
            <w:pPr>
              <w:rPr>
                <w:rFonts w:ascii="Arial" w:hAnsi="Arial" w:cs="Arial"/>
                <w:b/>
                <w:bCs/>
                <w:color w:val="000000"/>
                <w:sz w:val="18"/>
                <w:szCs w:val="18"/>
              </w:rPr>
            </w:pPr>
          </w:p>
        </w:tc>
        <w:tc>
          <w:tcPr>
            <w:tcW w:w="1247" w:type="dxa"/>
            <w:vMerge/>
            <w:tcBorders>
              <w:top w:val="single" w:sz="8" w:space="0" w:color="auto"/>
              <w:left w:val="single" w:sz="8" w:space="0" w:color="auto"/>
              <w:bottom w:val="single" w:sz="8" w:space="0" w:color="000000"/>
              <w:right w:val="single" w:sz="8" w:space="0" w:color="auto"/>
            </w:tcBorders>
            <w:vAlign w:val="center"/>
            <w:hideMark/>
          </w:tcPr>
          <w:p w14:paraId="520A7E28" w14:textId="77777777" w:rsidR="006C7E35" w:rsidRPr="006C7E35" w:rsidRDefault="006C7E35" w:rsidP="006C7E35">
            <w:pPr>
              <w:rPr>
                <w:rFonts w:ascii="Arial" w:hAnsi="Arial" w:cs="Arial"/>
                <w:b/>
                <w:bCs/>
                <w:color w:val="000000"/>
                <w:sz w:val="18"/>
                <w:szCs w:val="18"/>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5A186EFE" w14:textId="77777777" w:rsidR="006C7E35" w:rsidRPr="006C7E35" w:rsidRDefault="006C7E35" w:rsidP="006C7E35">
            <w:pPr>
              <w:rPr>
                <w:rFonts w:ascii="Arial" w:hAnsi="Arial" w:cs="Arial"/>
                <w:b/>
                <w:bCs/>
                <w:color w:val="000000"/>
                <w:sz w:val="18"/>
                <w:szCs w:val="18"/>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666DD0A" w14:textId="77777777" w:rsidR="006C7E35" w:rsidRPr="006C7E35" w:rsidRDefault="006C7E35" w:rsidP="006C7E35">
            <w:pPr>
              <w:rPr>
                <w:rFonts w:ascii="Arial" w:hAnsi="Arial" w:cs="Arial"/>
                <w:b/>
                <w:bCs/>
                <w:color w:val="000000"/>
                <w:sz w:val="18"/>
                <w:szCs w:val="18"/>
              </w:rPr>
            </w:pPr>
          </w:p>
        </w:tc>
        <w:tc>
          <w:tcPr>
            <w:tcW w:w="1660" w:type="dxa"/>
            <w:vMerge/>
            <w:tcBorders>
              <w:top w:val="single" w:sz="8" w:space="0" w:color="auto"/>
              <w:left w:val="single" w:sz="8" w:space="0" w:color="auto"/>
              <w:bottom w:val="single" w:sz="8" w:space="0" w:color="000000"/>
              <w:right w:val="single" w:sz="8" w:space="0" w:color="auto"/>
            </w:tcBorders>
            <w:vAlign w:val="center"/>
            <w:hideMark/>
          </w:tcPr>
          <w:p w14:paraId="633AAF82" w14:textId="77777777" w:rsidR="006C7E35" w:rsidRPr="006C7E35" w:rsidRDefault="006C7E35" w:rsidP="006C7E35">
            <w:pPr>
              <w:rPr>
                <w:rFonts w:ascii="Arial" w:hAnsi="Arial" w:cs="Arial"/>
                <w:b/>
                <w:bCs/>
                <w:color w:val="000000"/>
                <w:sz w:val="18"/>
                <w:szCs w:val="18"/>
              </w:rPr>
            </w:pPr>
          </w:p>
        </w:tc>
        <w:tc>
          <w:tcPr>
            <w:tcW w:w="1260" w:type="dxa"/>
            <w:vMerge/>
            <w:tcBorders>
              <w:top w:val="single" w:sz="8" w:space="0" w:color="auto"/>
              <w:left w:val="single" w:sz="8" w:space="0" w:color="auto"/>
              <w:bottom w:val="single" w:sz="8" w:space="0" w:color="000000"/>
              <w:right w:val="single" w:sz="8" w:space="0" w:color="auto"/>
            </w:tcBorders>
            <w:vAlign w:val="center"/>
            <w:hideMark/>
          </w:tcPr>
          <w:p w14:paraId="5D6BF733" w14:textId="77777777" w:rsidR="006C7E35" w:rsidRPr="006C7E35" w:rsidRDefault="006C7E35" w:rsidP="006C7E35">
            <w:pPr>
              <w:rPr>
                <w:rFonts w:ascii="Arial" w:hAnsi="Arial" w:cs="Arial"/>
                <w:b/>
                <w:bCs/>
                <w:color w:val="000000"/>
                <w:sz w:val="18"/>
                <w:szCs w:val="18"/>
              </w:rPr>
            </w:pPr>
          </w:p>
        </w:tc>
      </w:tr>
      <w:tr w:rsidR="006C7E35" w:rsidRPr="006C7E35" w14:paraId="354D2A9D" w14:textId="77777777" w:rsidTr="006C7E35">
        <w:trPr>
          <w:trHeight w:val="300"/>
        </w:trPr>
        <w:tc>
          <w:tcPr>
            <w:tcW w:w="1017" w:type="dxa"/>
            <w:tcBorders>
              <w:top w:val="nil"/>
              <w:left w:val="single" w:sz="8" w:space="0" w:color="auto"/>
              <w:bottom w:val="single" w:sz="8" w:space="0" w:color="auto"/>
              <w:right w:val="single" w:sz="8" w:space="0" w:color="auto"/>
            </w:tcBorders>
            <w:shd w:val="clear" w:color="000000" w:fill="E7E6E6"/>
            <w:noWrap/>
            <w:vAlign w:val="center"/>
            <w:hideMark/>
          </w:tcPr>
          <w:p w14:paraId="5720DD22"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25</w:t>
            </w:r>
          </w:p>
        </w:tc>
        <w:tc>
          <w:tcPr>
            <w:tcW w:w="1186" w:type="dxa"/>
            <w:tcBorders>
              <w:top w:val="nil"/>
              <w:left w:val="nil"/>
              <w:bottom w:val="single" w:sz="8" w:space="0" w:color="auto"/>
              <w:right w:val="single" w:sz="8" w:space="0" w:color="auto"/>
            </w:tcBorders>
            <w:shd w:val="clear" w:color="000000" w:fill="E7E6E6"/>
            <w:noWrap/>
            <w:vAlign w:val="center"/>
            <w:hideMark/>
          </w:tcPr>
          <w:p w14:paraId="22D054E5"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48</w:t>
            </w:r>
          </w:p>
        </w:tc>
        <w:tc>
          <w:tcPr>
            <w:tcW w:w="1060" w:type="dxa"/>
            <w:tcBorders>
              <w:top w:val="nil"/>
              <w:left w:val="nil"/>
              <w:bottom w:val="single" w:sz="8" w:space="0" w:color="auto"/>
              <w:right w:val="single" w:sz="8" w:space="0" w:color="auto"/>
            </w:tcBorders>
            <w:shd w:val="clear" w:color="000000" w:fill="E7E6E6"/>
            <w:noWrap/>
            <w:vAlign w:val="center"/>
            <w:hideMark/>
          </w:tcPr>
          <w:p w14:paraId="2D558C1E"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7.5</w:t>
            </w:r>
          </w:p>
        </w:tc>
        <w:tc>
          <w:tcPr>
            <w:tcW w:w="1247" w:type="dxa"/>
            <w:tcBorders>
              <w:top w:val="nil"/>
              <w:left w:val="nil"/>
              <w:bottom w:val="single" w:sz="8" w:space="0" w:color="auto"/>
              <w:right w:val="single" w:sz="8" w:space="0" w:color="auto"/>
            </w:tcBorders>
            <w:shd w:val="clear" w:color="000000" w:fill="E7E6E6"/>
            <w:noWrap/>
            <w:vAlign w:val="center"/>
            <w:hideMark/>
          </w:tcPr>
          <w:p w14:paraId="45ED13D8"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w:t>
            </w:r>
          </w:p>
        </w:tc>
        <w:tc>
          <w:tcPr>
            <w:tcW w:w="960" w:type="dxa"/>
            <w:tcBorders>
              <w:top w:val="nil"/>
              <w:left w:val="nil"/>
              <w:bottom w:val="single" w:sz="8" w:space="0" w:color="auto"/>
              <w:right w:val="single" w:sz="8" w:space="0" w:color="auto"/>
            </w:tcBorders>
            <w:shd w:val="clear" w:color="000000" w:fill="E7E6E6"/>
            <w:noWrap/>
            <w:vAlign w:val="center"/>
            <w:hideMark/>
          </w:tcPr>
          <w:p w14:paraId="30EC6247"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-0.01</w:t>
            </w:r>
          </w:p>
        </w:tc>
        <w:tc>
          <w:tcPr>
            <w:tcW w:w="960" w:type="dxa"/>
            <w:tcBorders>
              <w:top w:val="nil"/>
              <w:left w:val="nil"/>
              <w:bottom w:val="single" w:sz="8" w:space="0" w:color="auto"/>
              <w:right w:val="single" w:sz="8" w:space="0" w:color="auto"/>
            </w:tcBorders>
            <w:shd w:val="clear" w:color="000000" w:fill="00B050"/>
            <w:noWrap/>
            <w:vAlign w:val="center"/>
            <w:hideMark/>
          </w:tcPr>
          <w:p w14:paraId="77831502"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0.10</w:t>
            </w:r>
          </w:p>
        </w:tc>
        <w:tc>
          <w:tcPr>
            <w:tcW w:w="1660" w:type="dxa"/>
            <w:tcBorders>
              <w:top w:val="nil"/>
              <w:left w:val="nil"/>
              <w:bottom w:val="single" w:sz="8" w:space="0" w:color="auto"/>
              <w:right w:val="single" w:sz="8" w:space="0" w:color="auto"/>
            </w:tcBorders>
            <w:shd w:val="clear" w:color="000000" w:fill="E7E6E6"/>
            <w:noWrap/>
            <w:vAlign w:val="center"/>
            <w:hideMark/>
          </w:tcPr>
          <w:p w14:paraId="7AC9D80C"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Sin(theta)</w:t>
            </w:r>
          </w:p>
        </w:tc>
        <w:tc>
          <w:tcPr>
            <w:tcW w:w="1260" w:type="dxa"/>
            <w:tcBorders>
              <w:top w:val="nil"/>
              <w:left w:val="nil"/>
              <w:bottom w:val="single" w:sz="8" w:space="0" w:color="auto"/>
              <w:right w:val="single" w:sz="8" w:space="0" w:color="auto"/>
            </w:tcBorders>
            <w:shd w:val="clear" w:color="000000" w:fill="E7E6E6"/>
            <w:noWrap/>
            <w:vAlign w:val="center"/>
            <w:hideMark/>
          </w:tcPr>
          <w:p w14:paraId="2C723AF9"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14B2A02B" w14:textId="77777777" w:rsidTr="006C7E35">
        <w:trPr>
          <w:trHeight w:val="300"/>
        </w:trPr>
        <w:tc>
          <w:tcPr>
            <w:tcW w:w="1017" w:type="dxa"/>
            <w:tcBorders>
              <w:top w:val="nil"/>
              <w:left w:val="single" w:sz="8" w:space="0" w:color="auto"/>
              <w:bottom w:val="single" w:sz="8" w:space="0" w:color="auto"/>
              <w:right w:val="single" w:sz="8" w:space="0" w:color="auto"/>
            </w:tcBorders>
            <w:shd w:val="clear" w:color="auto" w:fill="auto"/>
            <w:noWrap/>
            <w:vAlign w:val="center"/>
            <w:hideMark/>
          </w:tcPr>
          <w:p w14:paraId="6C689FCD"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25</w:t>
            </w:r>
          </w:p>
        </w:tc>
        <w:tc>
          <w:tcPr>
            <w:tcW w:w="1186" w:type="dxa"/>
            <w:tcBorders>
              <w:top w:val="nil"/>
              <w:left w:val="nil"/>
              <w:bottom w:val="single" w:sz="8" w:space="0" w:color="auto"/>
              <w:right w:val="single" w:sz="8" w:space="0" w:color="auto"/>
            </w:tcBorders>
            <w:shd w:val="clear" w:color="auto" w:fill="auto"/>
            <w:noWrap/>
            <w:vAlign w:val="center"/>
            <w:hideMark/>
          </w:tcPr>
          <w:p w14:paraId="04C7625A"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48</w:t>
            </w:r>
          </w:p>
        </w:tc>
        <w:tc>
          <w:tcPr>
            <w:tcW w:w="1060" w:type="dxa"/>
            <w:tcBorders>
              <w:top w:val="nil"/>
              <w:left w:val="nil"/>
              <w:bottom w:val="single" w:sz="8" w:space="0" w:color="auto"/>
              <w:right w:val="single" w:sz="8" w:space="0" w:color="auto"/>
            </w:tcBorders>
            <w:shd w:val="clear" w:color="auto" w:fill="auto"/>
            <w:noWrap/>
            <w:vAlign w:val="center"/>
            <w:hideMark/>
          </w:tcPr>
          <w:p w14:paraId="7014D94E"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7.5</w:t>
            </w:r>
          </w:p>
        </w:tc>
        <w:tc>
          <w:tcPr>
            <w:tcW w:w="1247" w:type="dxa"/>
            <w:tcBorders>
              <w:top w:val="nil"/>
              <w:left w:val="nil"/>
              <w:bottom w:val="single" w:sz="8" w:space="0" w:color="auto"/>
              <w:right w:val="single" w:sz="8" w:space="0" w:color="auto"/>
            </w:tcBorders>
            <w:shd w:val="clear" w:color="auto" w:fill="auto"/>
            <w:noWrap/>
            <w:vAlign w:val="center"/>
            <w:hideMark/>
          </w:tcPr>
          <w:p w14:paraId="6AE17188"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w:t>
            </w:r>
          </w:p>
        </w:tc>
        <w:tc>
          <w:tcPr>
            <w:tcW w:w="960" w:type="dxa"/>
            <w:tcBorders>
              <w:top w:val="nil"/>
              <w:left w:val="nil"/>
              <w:bottom w:val="single" w:sz="8" w:space="0" w:color="auto"/>
              <w:right w:val="single" w:sz="8" w:space="0" w:color="auto"/>
            </w:tcBorders>
            <w:shd w:val="clear" w:color="auto" w:fill="auto"/>
            <w:noWrap/>
            <w:vAlign w:val="center"/>
            <w:hideMark/>
          </w:tcPr>
          <w:p w14:paraId="3511E107"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0.00</w:t>
            </w:r>
          </w:p>
        </w:tc>
        <w:tc>
          <w:tcPr>
            <w:tcW w:w="960" w:type="dxa"/>
            <w:tcBorders>
              <w:top w:val="nil"/>
              <w:left w:val="nil"/>
              <w:bottom w:val="single" w:sz="8" w:space="0" w:color="auto"/>
              <w:right w:val="single" w:sz="8" w:space="0" w:color="auto"/>
            </w:tcBorders>
            <w:shd w:val="clear" w:color="000000" w:fill="00B050"/>
            <w:noWrap/>
            <w:vAlign w:val="center"/>
            <w:hideMark/>
          </w:tcPr>
          <w:p w14:paraId="09F2A4BC"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0.03</w:t>
            </w:r>
          </w:p>
        </w:tc>
        <w:tc>
          <w:tcPr>
            <w:tcW w:w="1660" w:type="dxa"/>
            <w:tcBorders>
              <w:top w:val="nil"/>
              <w:left w:val="nil"/>
              <w:bottom w:val="single" w:sz="8" w:space="0" w:color="auto"/>
              <w:right w:val="single" w:sz="8" w:space="0" w:color="auto"/>
            </w:tcBorders>
            <w:shd w:val="clear" w:color="auto" w:fill="auto"/>
            <w:noWrap/>
            <w:vAlign w:val="center"/>
            <w:hideMark/>
          </w:tcPr>
          <w:p w14:paraId="3CA675F2"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Clenshaw-Curtis</w:t>
            </w:r>
          </w:p>
        </w:tc>
        <w:tc>
          <w:tcPr>
            <w:tcW w:w="1260" w:type="dxa"/>
            <w:tcBorders>
              <w:top w:val="nil"/>
              <w:left w:val="nil"/>
              <w:bottom w:val="single" w:sz="8" w:space="0" w:color="auto"/>
              <w:right w:val="single" w:sz="8" w:space="0" w:color="auto"/>
            </w:tcBorders>
            <w:shd w:val="clear" w:color="auto" w:fill="auto"/>
            <w:noWrap/>
            <w:vAlign w:val="center"/>
            <w:hideMark/>
          </w:tcPr>
          <w:p w14:paraId="5907A0DA"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7678B10D" w14:textId="77777777" w:rsidTr="006C7E35">
        <w:trPr>
          <w:trHeight w:val="300"/>
        </w:trPr>
        <w:tc>
          <w:tcPr>
            <w:tcW w:w="1017" w:type="dxa"/>
            <w:tcBorders>
              <w:top w:val="nil"/>
              <w:left w:val="single" w:sz="8" w:space="0" w:color="auto"/>
              <w:bottom w:val="single" w:sz="8" w:space="0" w:color="auto"/>
              <w:right w:val="single" w:sz="8" w:space="0" w:color="auto"/>
            </w:tcBorders>
            <w:shd w:val="clear" w:color="000000" w:fill="E7E6E6"/>
            <w:noWrap/>
            <w:vAlign w:val="center"/>
            <w:hideMark/>
          </w:tcPr>
          <w:p w14:paraId="23B74459"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25</w:t>
            </w:r>
          </w:p>
        </w:tc>
        <w:tc>
          <w:tcPr>
            <w:tcW w:w="1186" w:type="dxa"/>
            <w:tcBorders>
              <w:top w:val="nil"/>
              <w:left w:val="nil"/>
              <w:bottom w:val="single" w:sz="8" w:space="0" w:color="auto"/>
              <w:right w:val="single" w:sz="8" w:space="0" w:color="auto"/>
            </w:tcBorders>
            <w:shd w:val="clear" w:color="000000" w:fill="E7E6E6"/>
            <w:noWrap/>
            <w:vAlign w:val="center"/>
            <w:hideMark/>
          </w:tcPr>
          <w:p w14:paraId="48C5E30C"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48</w:t>
            </w:r>
          </w:p>
        </w:tc>
        <w:tc>
          <w:tcPr>
            <w:tcW w:w="1060" w:type="dxa"/>
            <w:tcBorders>
              <w:top w:val="nil"/>
              <w:left w:val="nil"/>
              <w:bottom w:val="single" w:sz="8" w:space="0" w:color="auto"/>
              <w:right w:val="single" w:sz="8" w:space="0" w:color="auto"/>
            </w:tcBorders>
            <w:shd w:val="clear" w:color="000000" w:fill="E7E6E6"/>
            <w:noWrap/>
            <w:vAlign w:val="center"/>
            <w:hideMark/>
          </w:tcPr>
          <w:p w14:paraId="6AA41F98"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7.5</w:t>
            </w:r>
          </w:p>
        </w:tc>
        <w:tc>
          <w:tcPr>
            <w:tcW w:w="1247" w:type="dxa"/>
            <w:tcBorders>
              <w:top w:val="nil"/>
              <w:left w:val="nil"/>
              <w:bottom w:val="single" w:sz="8" w:space="0" w:color="auto"/>
              <w:right w:val="single" w:sz="8" w:space="0" w:color="auto"/>
            </w:tcBorders>
            <w:shd w:val="clear" w:color="000000" w:fill="E7E6E6"/>
            <w:noWrap/>
            <w:vAlign w:val="center"/>
            <w:hideMark/>
          </w:tcPr>
          <w:p w14:paraId="355CFB10"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w:t>
            </w:r>
          </w:p>
        </w:tc>
        <w:tc>
          <w:tcPr>
            <w:tcW w:w="960" w:type="dxa"/>
            <w:tcBorders>
              <w:top w:val="nil"/>
              <w:left w:val="nil"/>
              <w:bottom w:val="single" w:sz="8" w:space="0" w:color="auto"/>
              <w:right w:val="single" w:sz="8" w:space="0" w:color="auto"/>
            </w:tcBorders>
            <w:shd w:val="clear" w:color="000000" w:fill="E7E6E6"/>
            <w:noWrap/>
            <w:vAlign w:val="center"/>
            <w:hideMark/>
          </w:tcPr>
          <w:p w14:paraId="140A9625"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-0.01</w:t>
            </w:r>
          </w:p>
        </w:tc>
        <w:tc>
          <w:tcPr>
            <w:tcW w:w="960" w:type="dxa"/>
            <w:tcBorders>
              <w:top w:val="nil"/>
              <w:left w:val="nil"/>
              <w:bottom w:val="single" w:sz="8" w:space="0" w:color="auto"/>
              <w:right w:val="single" w:sz="8" w:space="0" w:color="auto"/>
            </w:tcBorders>
            <w:shd w:val="clear" w:color="000000" w:fill="00B050"/>
            <w:noWrap/>
            <w:vAlign w:val="center"/>
            <w:hideMark/>
          </w:tcPr>
          <w:p w14:paraId="752ECE39"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0.09</w:t>
            </w:r>
          </w:p>
        </w:tc>
        <w:tc>
          <w:tcPr>
            <w:tcW w:w="1660" w:type="dxa"/>
            <w:tcBorders>
              <w:top w:val="nil"/>
              <w:left w:val="nil"/>
              <w:bottom w:val="single" w:sz="8" w:space="0" w:color="auto"/>
              <w:right w:val="single" w:sz="8" w:space="0" w:color="auto"/>
            </w:tcBorders>
            <w:shd w:val="clear" w:color="000000" w:fill="E7E6E6"/>
            <w:noWrap/>
            <w:vAlign w:val="center"/>
            <w:hideMark/>
          </w:tcPr>
          <w:p w14:paraId="1FAA62AC"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Sin(theta)</w:t>
            </w:r>
          </w:p>
        </w:tc>
        <w:tc>
          <w:tcPr>
            <w:tcW w:w="1260" w:type="dxa"/>
            <w:tcBorders>
              <w:top w:val="nil"/>
              <w:left w:val="nil"/>
              <w:bottom w:val="single" w:sz="8" w:space="0" w:color="auto"/>
              <w:right w:val="single" w:sz="8" w:space="0" w:color="auto"/>
            </w:tcBorders>
            <w:shd w:val="clear" w:color="000000" w:fill="E7E6E6"/>
            <w:noWrap/>
            <w:vAlign w:val="center"/>
            <w:hideMark/>
          </w:tcPr>
          <w:p w14:paraId="66982963"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6EE89681" w14:textId="77777777" w:rsidTr="006C7E35">
        <w:trPr>
          <w:trHeight w:val="300"/>
        </w:trPr>
        <w:tc>
          <w:tcPr>
            <w:tcW w:w="1017" w:type="dxa"/>
            <w:tcBorders>
              <w:top w:val="nil"/>
              <w:left w:val="single" w:sz="8" w:space="0" w:color="auto"/>
              <w:bottom w:val="single" w:sz="8" w:space="0" w:color="auto"/>
              <w:right w:val="single" w:sz="8" w:space="0" w:color="auto"/>
            </w:tcBorders>
            <w:shd w:val="clear" w:color="auto" w:fill="auto"/>
            <w:noWrap/>
            <w:vAlign w:val="center"/>
            <w:hideMark/>
          </w:tcPr>
          <w:p w14:paraId="0F2D23C1"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25</w:t>
            </w:r>
          </w:p>
        </w:tc>
        <w:tc>
          <w:tcPr>
            <w:tcW w:w="1186" w:type="dxa"/>
            <w:tcBorders>
              <w:top w:val="nil"/>
              <w:left w:val="nil"/>
              <w:bottom w:val="single" w:sz="8" w:space="0" w:color="auto"/>
              <w:right w:val="single" w:sz="8" w:space="0" w:color="auto"/>
            </w:tcBorders>
            <w:shd w:val="clear" w:color="auto" w:fill="auto"/>
            <w:noWrap/>
            <w:vAlign w:val="center"/>
            <w:hideMark/>
          </w:tcPr>
          <w:p w14:paraId="51C16978"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48</w:t>
            </w:r>
          </w:p>
        </w:tc>
        <w:tc>
          <w:tcPr>
            <w:tcW w:w="1060" w:type="dxa"/>
            <w:tcBorders>
              <w:top w:val="nil"/>
              <w:left w:val="nil"/>
              <w:bottom w:val="single" w:sz="8" w:space="0" w:color="auto"/>
              <w:right w:val="single" w:sz="8" w:space="0" w:color="auto"/>
            </w:tcBorders>
            <w:shd w:val="clear" w:color="auto" w:fill="auto"/>
            <w:noWrap/>
            <w:vAlign w:val="center"/>
            <w:hideMark/>
          </w:tcPr>
          <w:p w14:paraId="03F80FF1"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7.5</w:t>
            </w:r>
          </w:p>
        </w:tc>
        <w:tc>
          <w:tcPr>
            <w:tcW w:w="1247" w:type="dxa"/>
            <w:tcBorders>
              <w:top w:val="nil"/>
              <w:left w:val="nil"/>
              <w:bottom w:val="single" w:sz="8" w:space="0" w:color="auto"/>
              <w:right w:val="single" w:sz="8" w:space="0" w:color="auto"/>
            </w:tcBorders>
            <w:shd w:val="clear" w:color="auto" w:fill="auto"/>
            <w:noWrap/>
            <w:vAlign w:val="center"/>
            <w:hideMark/>
          </w:tcPr>
          <w:p w14:paraId="5E8840E1"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w:t>
            </w:r>
          </w:p>
        </w:tc>
        <w:tc>
          <w:tcPr>
            <w:tcW w:w="960" w:type="dxa"/>
            <w:tcBorders>
              <w:top w:val="nil"/>
              <w:left w:val="nil"/>
              <w:bottom w:val="single" w:sz="8" w:space="0" w:color="auto"/>
              <w:right w:val="single" w:sz="8" w:space="0" w:color="auto"/>
            </w:tcBorders>
            <w:shd w:val="clear" w:color="auto" w:fill="auto"/>
            <w:noWrap/>
            <w:vAlign w:val="center"/>
            <w:hideMark/>
          </w:tcPr>
          <w:p w14:paraId="7F3BDF38"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0.00</w:t>
            </w:r>
          </w:p>
        </w:tc>
        <w:tc>
          <w:tcPr>
            <w:tcW w:w="960" w:type="dxa"/>
            <w:tcBorders>
              <w:top w:val="nil"/>
              <w:left w:val="nil"/>
              <w:bottom w:val="single" w:sz="8" w:space="0" w:color="auto"/>
              <w:right w:val="single" w:sz="8" w:space="0" w:color="auto"/>
            </w:tcBorders>
            <w:shd w:val="clear" w:color="000000" w:fill="00B050"/>
            <w:noWrap/>
            <w:vAlign w:val="center"/>
            <w:hideMark/>
          </w:tcPr>
          <w:p w14:paraId="36EF5411"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0.03</w:t>
            </w:r>
          </w:p>
        </w:tc>
        <w:tc>
          <w:tcPr>
            <w:tcW w:w="1660" w:type="dxa"/>
            <w:tcBorders>
              <w:top w:val="nil"/>
              <w:left w:val="nil"/>
              <w:bottom w:val="single" w:sz="8" w:space="0" w:color="auto"/>
              <w:right w:val="single" w:sz="8" w:space="0" w:color="auto"/>
            </w:tcBorders>
            <w:shd w:val="clear" w:color="auto" w:fill="auto"/>
            <w:noWrap/>
            <w:vAlign w:val="center"/>
            <w:hideMark/>
          </w:tcPr>
          <w:p w14:paraId="1678D93C"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Clenshaw-Curtis</w:t>
            </w:r>
          </w:p>
        </w:tc>
        <w:tc>
          <w:tcPr>
            <w:tcW w:w="1260" w:type="dxa"/>
            <w:tcBorders>
              <w:top w:val="nil"/>
              <w:left w:val="nil"/>
              <w:bottom w:val="single" w:sz="8" w:space="0" w:color="auto"/>
              <w:right w:val="single" w:sz="8" w:space="0" w:color="auto"/>
            </w:tcBorders>
            <w:shd w:val="clear" w:color="auto" w:fill="auto"/>
            <w:noWrap/>
            <w:vAlign w:val="center"/>
            <w:hideMark/>
          </w:tcPr>
          <w:p w14:paraId="35328A18"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58314E10" w14:textId="77777777" w:rsidTr="006C7E35">
        <w:trPr>
          <w:trHeight w:val="300"/>
        </w:trPr>
        <w:tc>
          <w:tcPr>
            <w:tcW w:w="1017" w:type="dxa"/>
            <w:tcBorders>
              <w:top w:val="nil"/>
              <w:left w:val="single" w:sz="8" w:space="0" w:color="auto"/>
              <w:bottom w:val="single" w:sz="8" w:space="0" w:color="auto"/>
              <w:right w:val="single" w:sz="8" w:space="0" w:color="auto"/>
            </w:tcBorders>
            <w:shd w:val="clear" w:color="000000" w:fill="E7E6E6"/>
            <w:noWrap/>
            <w:vAlign w:val="center"/>
            <w:hideMark/>
          </w:tcPr>
          <w:p w14:paraId="6BE2C042"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25</w:t>
            </w:r>
          </w:p>
        </w:tc>
        <w:tc>
          <w:tcPr>
            <w:tcW w:w="1186" w:type="dxa"/>
            <w:tcBorders>
              <w:top w:val="nil"/>
              <w:left w:val="nil"/>
              <w:bottom w:val="single" w:sz="8" w:space="0" w:color="auto"/>
              <w:right w:val="single" w:sz="8" w:space="0" w:color="auto"/>
            </w:tcBorders>
            <w:shd w:val="clear" w:color="000000" w:fill="E7E6E6"/>
            <w:noWrap/>
            <w:vAlign w:val="center"/>
            <w:hideMark/>
          </w:tcPr>
          <w:p w14:paraId="74F6854E"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48</w:t>
            </w:r>
          </w:p>
        </w:tc>
        <w:tc>
          <w:tcPr>
            <w:tcW w:w="1060" w:type="dxa"/>
            <w:tcBorders>
              <w:top w:val="nil"/>
              <w:left w:val="nil"/>
              <w:bottom w:val="single" w:sz="8" w:space="0" w:color="auto"/>
              <w:right w:val="single" w:sz="8" w:space="0" w:color="auto"/>
            </w:tcBorders>
            <w:shd w:val="clear" w:color="000000" w:fill="E7E6E6"/>
            <w:noWrap/>
            <w:vAlign w:val="center"/>
            <w:hideMark/>
          </w:tcPr>
          <w:p w14:paraId="3064FFBE"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7.5</w:t>
            </w:r>
          </w:p>
        </w:tc>
        <w:tc>
          <w:tcPr>
            <w:tcW w:w="1247" w:type="dxa"/>
            <w:tcBorders>
              <w:top w:val="nil"/>
              <w:left w:val="nil"/>
              <w:bottom w:val="single" w:sz="8" w:space="0" w:color="auto"/>
              <w:right w:val="single" w:sz="8" w:space="0" w:color="auto"/>
            </w:tcBorders>
            <w:shd w:val="clear" w:color="000000" w:fill="E7E6E6"/>
            <w:noWrap/>
            <w:vAlign w:val="center"/>
            <w:hideMark/>
          </w:tcPr>
          <w:p w14:paraId="2DB3DFFC"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w:t>
            </w:r>
          </w:p>
        </w:tc>
        <w:tc>
          <w:tcPr>
            <w:tcW w:w="960" w:type="dxa"/>
            <w:tcBorders>
              <w:top w:val="nil"/>
              <w:left w:val="nil"/>
              <w:bottom w:val="single" w:sz="8" w:space="0" w:color="auto"/>
              <w:right w:val="single" w:sz="8" w:space="0" w:color="auto"/>
            </w:tcBorders>
            <w:shd w:val="clear" w:color="000000" w:fill="E7E6E6"/>
            <w:noWrap/>
            <w:vAlign w:val="center"/>
            <w:hideMark/>
          </w:tcPr>
          <w:p w14:paraId="10E135B6"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-0.01</w:t>
            </w:r>
          </w:p>
        </w:tc>
        <w:tc>
          <w:tcPr>
            <w:tcW w:w="960" w:type="dxa"/>
            <w:tcBorders>
              <w:top w:val="nil"/>
              <w:left w:val="nil"/>
              <w:bottom w:val="single" w:sz="8" w:space="0" w:color="auto"/>
              <w:right w:val="single" w:sz="8" w:space="0" w:color="auto"/>
            </w:tcBorders>
            <w:shd w:val="clear" w:color="000000" w:fill="00B050"/>
            <w:noWrap/>
            <w:vAlign w:val="center"/>
            <w:hideMark/>
          </w:tcPr>
          <w:p w14:paraId="2AD64B61"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0.10</w:t>
            </w:r>
          </w:p>
        </w:tc>
        <w:tc>
          <w:tcPr>
            <w:tcW w:w="1660" w:type="dxa"/>
            <w:tcBorders>
              <w:top w:val="nil"/>
              <w:left w:val="nil"/>
              <w:bottom w:val="single" w:sz="8" w:space="0" w:color="auto"/>
              <w:right w:val="single" w:sz="8" w:space="0" w:color="auto"/>
            </w:tcBorders>
            <w:shd w:val="clear" w:color="000000" w:fill="E7E6E6"/>
            <w:noWrap/>
            <w:vAlign w:val="center"/>
            <w:hideMark/>
          </w:tcPr>
          <w:p w14:paraId="7A168DEB"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Sin(theta)</w:t>
            </w:r>
          </w:p>
        </w:tc>
        <w:tc>
          <w:tcPr>
            <w:tcW w:w="1260" w:type="dxa"/>
            <w:tcBorders>
              <w:top w:val="nil"/>
              <w:left w:val="nil"/>
              <w:bottom w:val="single" w:sz="8" w:space="0" w:color="auto"/>
              <w:right w:val="single" w:sz="8" w:space="0" w:color="auto"/>
            </w:tcBorders>
            <w:shd w:val="clear" w:color="000000" w:fill="E7E6E6"/>
            <w:noWrap/>
            <w:vAlign w:val="center"/>
            <w:hideMark/>
          </w:tcPr>
          <w:p w14:paraId="4E4F6DBA"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070B4121" w14:textId="77777777" w:rsidTr="006C7E35">
        <w:trPr>
          <w:trHeight w:val="300"/>
        </w:trPr>
        <w:tc>
          <w:tcPr>
            <w:tcW w:w="1017" w:type="dxa"/>
            <w:tcBorders>
              <w:top w:val="nil"/>
              <w:left w:val="single" w:sz="8" w:space="0" w:color="auto"/>
              <w:bottom w:val="single" w:sz="8" w:space="0" w:color="auto"/>
              <w:right w:val="single" w:sz="8" w:space="0" w:color="auto"/>
            </w:tcBorders>
            <w:shd w:val="clear" w:color="auto" w:fill="auto"/>
            <w:noWrap/>
            <w:vAlign w:val="center"/>
            <w:hideMark/>
          </w:tcPr>
          <w:p w14:paraId="768C9F50"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25</w:t>
            </w:r>
          </w:p>
        </w:tc>
        <w:tc>
          <w:tcPr>
            <w:tcW w:w="1186" w:type="dxa"/>
            <w:tcBorders>
              <w:top w:val="nil"/>
              <w:left w:val="nil"/>
              <w:bottom w:val="single" w:sz="8" w:space="0" w:color="auto"/>
              <w:right w:val="single" w:sz="8" w:space="0" w:color="auto"/>
            </w:tcBorders>
            <w:shd w:val="clear" w:color="auto" w:fill="auto"/>
            <w:noWrap/>
            <w:vAlign w:val="center"/>
            <w:hideMark/>
          </w:tcPr>
          <w:p w14:paraId="0BC8C8A9"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48</w:t>
            </w:r>
          </w:p>
        </w:tc>
        <w:tc>
          <w:tcPr>
            <w:tcW w:w="1060" w:type="dxa"/>
            <w:tcBorders>
              <w:top w:val="nil"/>
              <w:left w:val="nil"/>
              <w:bottom w:val="single" w:sz="8" w:space="0" w:color="auto"/>
              <w:right w:val="single" w:sz="8" w:space="0" w:color="auto"/>
            </w:tcBorders>
            <w:shd w:val="clear" w:color="auto" w:fill="auto"/>
            <w:noWrap/>
            <w:vAlign w:val="center"/>
            <w:hideMark/>
          </w:tcPr>
          <w:p w14:paraId="30C6B3F7"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7.5</w:t>
            </w:r>
          </w:p>
        </w:tc>
        <w:tc>
          <w:tcPr>
            <w:tcW w:w="1247" w:type="dxa"/>
            <w:tcBorders>
              <w:top w:val="nil"/>
              <w:left w:val="nil"/>
              <w:bottom w:val="single" w:sz="8" w:space="0" w:color="auto"/>
              <w:right w:val="single" w:sz="8" w:space="0" w:color="auto"/>
            </w:tcBorders>
            <w:shd w:val="clear" w:color="auto" w:fill="auto"/>
            <w:noWrap/>
            <w:vAlign w:val="center"/>
            <w:hideMark/>
          </w:tcPr>
          <w:p w14:paraId="51F2E9E3"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w:t>
            </w:r>
          </w:p>
        </w:tc>
        <w:tc>
          <w:tcPr>
            <w:tcW w:w="960" w:type="dxa"/>
            <w:tcBorders>
              <w:top w:val="nil"/>
              <w:left w:val="nil"/>
              <w:bottom w:val="single" w:sz="8" w:space="0" w:color="auto"/>
              <w:right w:val="single" w:sz="8" w:space="0" w:color="auto"/>
            </w:tcBorders>
            <w:shd w:val="clear" w:color="auto" w:fill="auto"/>
            <w:noWrap/>
            <w:vAlign w:val="center"/>
            <w:hideMark/>
          </w:tcPr>
          <w:p w14:paraId="58FE00D9"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0.00</w:t>
            </w:r>
          </w:p>
        </w:tc>
        <w:tc>
          <w:tcPr>
            <w:tcW w:w="960" w:type="dxa"/>
            <w:tcBorders>
              <w:top w:val="nil"/>
              <w:left w:val="nil"/>
              <w:bottom w:val="single" w:sz="8" w:space="0" w:color="auto"/>
              <w:right w:val="single" w:sz="8" w:space="0" w:color="auto"/>
            </w:tcBorders>
            <w:shd w:val="clear" w:color="000000" w:fill="00B050"/>
            <w:noWrap/>
            <w:vAlign w:val="center"/>
            <w:hideMark/>
          </w:tcPr>
          <w:p w14:paraId="2373632B"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0.03</w:t>
            </w:r>
          </w:p>
        </w:tc>
        <w:tc>
          <w:tcPr>
            <w:tcW w:w="1660" w:type="dxa"/>
            <w:tcBorders>
              <w:top w:val="nil"/>
              <w:left w:val="nil"/>
              <w:bottom w:val="single" w:sz="8" w:space="0" w:color="auto"/>
              <w:right w:val="single" w:sz="8" w:space="0" w:color="auto"/>
            </w:tcBorders>
            <w:shd w:val="clear" w:color="auto" w:fill="auto"/>
            <w:noWrap/>
            <w:vAlign w:val="center"/>
            <w:hideMark/>
          </w:tcPr>
          <w:p w14:paraId="1CB03666"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Clenshaw-Curtis</w:t>
            </w:r>
          </w:p>
        </w:tc>
        <w:tc>
          <w:tcPr>
            <w:tcW w:w="1260" w:type="dxa"/>
            <w:tcBorders>
              <w:top w:val="nil"/>
              <w:left w:val="nil"/>
              <w:bottom w:val="single" w:sz="8" w:space="0" w:color="auto"/>
              <w:right w:val="single" w:sz="8" w:space="0" w:color="auto"/>
            </w:tcBorders>
            <w:shd w:val="clear" w:color="auto" w:fill="auto"/>
            <w:noWrap/>
            <w:vAlign w:val="center"/>
            <w:hideMark/>
          </w:tcPr>
          <w:p w14:paraId="2F23AF5D"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2BD1C30A" w14:textId="77777777" w:rsidTr="006C7E35">
        <w:trPr>
          <w:trHeight w:val="300"/>
        </w:trPr>
        <w:tc>
          <w:tcPr>
            <w:tcW w:w="1017" w:type="dxa"/>
            <w:tcBorders>
              <w:top w:val="nil"/>
              <w:left w:val="single" w:sz="8" w:space="0" w:color="auto"/>
              <w:bottom w:val="single" w:sz="8" w:space="0" w:color="auto"/>
              <w:right w:val="single" w:sz="8" w:space="0" w:color="auto"/>
            </w:tcBorders>
            <w:shd w:val="clear" w:color="000000" w:fill="E7E6E6"/>
            <w:noWrap/>
            <w:vAlign w:val="center"/>
            <w:hideMark/>
          </w:tcPr>
          <w:p w14:paraId="55CE4742"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25</w:t>
            </w:r>
          </w:p>
        </w:tc>
        <w:tc>
          <w:tcPr>
            <w:tcW w:w="1186" w:type="dxa"/>
            <w:tcBorders>
              <w:top w:val="nil"/>
              <w:left w:val="nil"/>
              <w:bottom w:val="single" w:sz="8" w:space="0" w:color="auto"/>
              <w:right w:val="single" w:sz="8" w:space="0" w:color="auto"/>
            </w:tcBorders>
            <w:shd w:val="clear" w:color="000000" w:fill="E7E6E6"/>
            <w:noWrap/>
            <w:vAlign w:val="center"/>
            <w:hideMark/>
          </w:tcPr>
          <w:p w14:paraId="659098A0"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48</w:t>
            </w:r>
          </w:p>
        </w:tc>
        <w:tc>
          <w:tcPr>
            <w:tcW w:w="1060" w:type="dxa"/>
            <w:tcBorders>
              <w:top w:val="nil"/>
              <w:left w:val="nil"/>
              <w:bottom w:val="single" w:sz="8" w:space="0" w:color="auto"/>
              <w:right w:val="single" w:sz="8" w:space="0" w:color="auto"/>
            </w:tcBorders>
            <w:shd w:val="clear" w:color="000000" w:fill="E7E6E6"/>
            <w:noWrap/>
            <w:vAlign w:val="center"/>
            <w:hideMark/>
          </w:tcPr>
          <w:p w14:paraId="773C104F"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7.5</w:t>
            </w:r>
          </w:p>
        </w:tc>
        <w:tc>
          <w:tcPr>
            <w:tcW w:w="1247" w:type="dxa"/>
            <w:tcBorders>
              <w:top w:val="nil"/>
              <w:left w:val="nil"/>
              <w:bottom w:val="single" w:sz="8" w:space="0" w:color="auto"/>
              <w:right w:val="single" w:sz="8" w:space="0" w:color="auto"/>
            </w:tcBorders>
            <w:shd w:val="clear" w:color="000000" w:fill="E7E6E6"/>
            <w:noWrap/>
            <w:vAlign w:val="center"/>
            <w:hideMark/>
          </w:tcPr>
          <w:p w14:paraId="564A8CE6"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3</w:t>
            </w:r>
          </w:p>
        </w:tc>
        <w:tc>
          <w:tcPr>
            <w:tcW w:w="960" w:type="dxa"/>
            <w:tcBorders>
              <w:top w:val="nil"/>
              <w:left w:val="nil"/>
              <w:bottom w:val="single" w:sz="8" w:space="0" w:color="auto"/>
              <w:right w:val="single" w:sz="8" w:space="0" w:color="auto"/>
            </w:tcBorders>
            <w:shd w:val="clear" w:color="000000" w:fill="E7E6E6"/>
            <w:noWrap/>
            <w:vAlign w:val="center"/>
            <w:hideMark/>
          </w:tcPr>
          <w:p w14:paraId="43FB3FC1"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-0.01</w:t>
            </w:r>
          </w:p>
        </w:tc>
        <w:tc>
          <w:tcPr>
            <w:tcW w:w="960" w:type="dxa"/>
            <w:tcBorders>
              <w:top w:val="nil"/>
              <w:left w:val="nil"/>
              <w:bottom w:val="single" w:sz="8" w:space="0" w:color="auto"/>
              <w:right w:val="single" w:sz="8" w:space="0" w:color="auto"/>
            </w:tcBorders>
            <w:shd w:val="clear" w:color="000000" w:fill="00B050"/>
            <w:noWrap/>
            <w:vAlign w:val="center"/>
            <w:hideMark/>
          </w:tcPr>
          <w:p w14:paraId="18C99540"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0.09</w:t>
            </w:r>
          </w:p>
        </w:tc>
        <w:tc>
          <w:tcPr>
            <w:tcW w:w="1660" w:type="dxa"/>
            <w:tcBorders>
              <w:top w:val="nil"/>
              <w:left w:val="nil"/>
              <w:bottom w:val="single" w:sz="8" w:space="0" w:color="auto"/>
              <w:right w:val="single" w:sz="8" w:space="0" w:color="auto"/>
            </w:tcBorders>
            <w:shd w:val="clear" w:color="000000" w:fill="E7E6E6"/>
            <w:noWrap/>
            <w:vAlign w:val="center"/>
            <w:hideMark/>
          </w:tcPr>
          <w:p w14:paraId="086F6C54"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Sin(theta)</w:t>
            </w:r>
          </w:p>
        </w:tc>
        <w:tc>
          <w:tcPr>
            <w:tcW w:w="1260" w:type="dxa"/>
            <w:tcBorders>
              <w:top w:val="nil"/>
              <w:left w:val="nil"/>
              <w:bottom w:val="single" w:sz="8" w:space="0" w:color="auto"/>
              <w:right w:val="single" w:sz="8" w:space="0" w:color="auto"/>
            </w:tcBorders>
            <w:shd w:val="clear" w:color="000000" w:fill="E7E6E6"/>
            <w:noWrap/>
            <w:vAlign w:val="center"/>
            <w:hideMark/>
          </w:tcPr>
          <w:p w14:paraId="359B8F35"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01C23356" w14:textId="77777777" w:rsidTr="006C7E35">
        <w:trPr>
          <w:trHeight w:val="300"/>
        </w:trPr>
        <w:tc>
          <w:tcPr>
            <w:tcW w:w="1017" w:type="dxa"/>
            <w:tcBorders>
              <w:top w:val="nil"/>
              <w:left w:val="single" w:sz="8" w:space="0" w:color="auto"/>
              <w:bottom w:val="single" w:sz="8" w:space="0" w:color="auto"/>
              <w:right w:val="single" w:sz="8" w:space="0" w:color="auto"/>
            </w:tcBorders>
            <w:shd w:val="clear" w:color="auto" w:fill="auto"/>
            <w:noWrap/>
            <w:vAlign w:val="center"/>
            <w:hideMark/>
          </w:tcPr>
          <w:p w14:paraId="293427DB"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25</w:t>
            </w:r>
          </w:p>
        </w:tc>
        <w:tc>
          <w:tcPr>
            <w:tcW w:w="1186" w:type="dxa"/>
            <w:tcBorders>
              <w:top w:val="nil"/>
              <w:left w:val="nil"/>
              <w:bottom w:val="single" w:sz="8" w:space="0" w:color="auto"/>
              <w:right w:val="single" w:sz="8" w:space="0" w:color="auto"/>
            </w:tcBorders>
            <w:shd w:val="clear" w:color="auto" w:fill="auto"/>
            <w:noWrap/>
            <w:vAlign w:val="center"/>
            <w:hideMark/>
          </w:tcPr>
          <w:p w14:paraId="50E9D280"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48</w:t>
            </w:r>
          </w:p>
        </w:tc>
        <w:tc>
          <w:tcPr>
            <w:tcW w:w="1060" w:type="dxa"/>
            <w:tcBorders>
              <w:top w:val="nil"/>
              <w:left w:val="nil"/>
              <w:bottom w:val="single" w:sz="8" w:space="0" w:color="auto"/>
              <w:right w:val="single" w:sz="8" w:space="0" w:color="auto"/>
            </w:tcBorders>
            <w:shd w:val="clear" w:color="auto" w:fill="auto"/>
            <w:noWrap/>
            <w:vAlign w:val="center"/>
            <w:hideMark/>
          </w:tcPr>
          <w:p w14:paraId="353D5F74"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7.5</w:t>
            </w:r>
          </w:p>
        </w:tc>
        <w:tc>
          <w:tcPr>
            <w:tcW w:w="1247" w:type="dxa"/>
            <w:tcBorders>
              <w:top w:val="nil"/>
              <w:left w:val="nil"/>
              <w:bottom w:val="single" w:sz="8" w:space="0" w:color="auto"/>
              <w:right w:val="single" w:sz="8" w:space="0" w:color="auto"/>
            </w:tcBorders>
            <w:shd w:val="clear" w:color="auto" w:fill="auto"/>
            <w:noWrap/>
            <w:vAlign w:val="center"/>
            <w:hideMark/>
          </w:tcPr>
          <w:p w14:paraId="0E83AEA6"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3</w:t>
            </w:r>
          </w:p>
        </w:tc>
        <w:tc>
          <w:tcPr>
            <w:tcW w:w="960" w:type="dxa"/>
            <w:tcBorders>
              <w:top w:val="nil"/>
              <w:left w:val="nil"/>
              <w:bottom w:val="single" w:sz="8" w:space="0" w:color="auto"/>
              <w:right w:val="single" w:sz="8" w:space="0" w:color="auto"/>
            </w:tcBorders>
            <w:shd w:val="clear" w:color="auto" w:fill="auto"/>
            <w:noWrap/>
            <w:vAlign w:val="center"/>
            <w:hideMark/>
          </w:tcPr>
          <w:p w14:paraId="69D8C25F"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0.00</w:t>
            </w:r>
          </w:p>
        </w:tc>
        <w:tc>
          <w:tcPr>
            <w:tcW w:w="960" w:type="dxa"/>
            <w:tcBorders>
              <w:top w:val="nil"/>
              <w:left w:val="nil"/>
              <w:bottom w:val="single" w:sz="8" w:space="0" w:color="auto"/>
              <w:right w:val="single" w:sz="8" w:space="0" w:color="auto"/>
            </w:tcBorders>
            <w:shd w:val="clear" w:color="000000" w:fill="00B050"/>
            <w:noWrap/>
            <w:vAlign w:val="center"/>
            <w:hideMark/>
          </w:tcPr>
          <w:p w14:paraId="3BA5B01F"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0.03</w:t>
            </w:r>
          </w:p>
        </w:tc>
        <w:tc>
          <w:tcPr>
            <w:tcW w:w="1660" w:type="dxa"/>
            <w:tcBorders>
              <w:top w:val="nil"/>
              <w:left w:val="nil"/>
              <w:bottom w:val="single" w:sz="8" w:space="0" w:color="auto"/>
              <w:right w:val="single" w:sz="8" w:space="0" w:color="auto"/>
            </w:tcBorders>
            <w:shd w:val="clear" w:color="auto" w:fill="auto"/>
            <w:noWrap/>
            <w:vAlign w:val="center"/>
            <w:hideMark/>
          </w:tcPr>
          <w:p w14:paraId="5E626788"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Clenshaw-Curtis</w:t>
            </w:r>
          </w:p>
        </w:tc>
        <w:tc>
          <w:tcPr>
            <w:tcW w:w="1260" w:type="dxa"/>
            <w:tcBorders>
              <w:top w:val="nil"/>
              <w:left w:val="nil"/>
              <w:bottom w:val="single" w:sz="8" w:space="0" w:color="auto"/>
              <w:right w:val="single" w:sz="8" w:space="0" w:color="auto"/>
            </w:tcBorders>
            <w:shd w:val="clear" w:color="auto" w:fill="auto"/>
            <w:noWrap/>
            <w:vAlign w:val="center"/>
            <w:hideMark/>
          </w:tcPr>
          <w:p w14:paraId="002AB72F"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20EF0A91" w14:textId="77777777" w:rsidTr="006C7E35">
        <w:trPr>
          <w:trHeight w:val="300"/>
        </w:trPr>
        <w:tc>
          <w:tcPr>
            <w:tcW w:w="1017" w:type="dxa"/>
            <w:tcBorders>
              <w:top w:val="nil"/>
              <w:left w:val="single" w:sz="8" w:space="0" w:color="auto"/>
              <w:bottom w:val="single" w:sz="8" w:space="0" w:color="auto"/>
              <w:right w:val="single" w:sz="8" w:space="0" w:color="auto"/>
            </w:tcBorders>
            <w:shd w:val="clear" w:color="000000" w:fill="E7E6E6"/>
            <w:noWrap/>
            <w:vAlign w:val="center"/>
            <w:hideMark/>
          </w:tcPr>
          <w:p w14:paraId="123812A2"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25</w:t>
            </w:r>
          </w:p>
        </w:tc>
        <w:tc>
          <w:tcPr>
            <w:tcW w:w="1186" w:type="dxa"/>
            <w:tcBorders>
              <w:top w:val="nil"/>
              <w:left w:val="nil"/>
              <w:bottom w:val="single" w:sz="8" w:space="0" w:color="auto"/>
              <w:right w:val="single" w:sz="8" w:space="0" w:color="auto"/>
            </w:tcBorders>
            <w:shd w:val="clear" w:color="000000" w:fill="E7E6E6"/>
            <w:noWrap/>
            <w:vAlign w:val="center"/>
            <w:hideMark/>
          </w:tcPr>
          <w:p w14:paraId="0C2F8F09"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48</w:t>
            </w:r>
          </w:p>
        </w:tc>
        <w:tc>
          <w:tcPr>
            <w:tcW w:w="1060" w:type="dxa"/>
            <w:tcBorders>
              <w:top w:val="nil"/>
              <w:left w:val="nil"/>
              <w:bottom w:val="single" w:sz="8" w:space="0" w:color="auto"/>
              <w:right w:val="single" w:sz="8" w:space="0" w:color="auto"/>
            </w:tcBorders>
            <w:shd w:val="clear" w:color="000000" w:fill="E7E6E6"/>
            <w:noWrap/>
            <w:vAlign w:val="center"/>
            <w:hideMark/>
          </w:tcPr>
          <w:p w14:paraId="178EF6B8"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7.5</w:t>
            </w:r>
          </w:p>
        </w:tc>
        <w:tc>
          <w:tcPr>
            <w:tcW w:w="1247" w:type="dxa"/>
            <w:tcBorders>
              <w:top w:val="nil"/>
              <w:left w:val="nil"/>
              <w:bottom w:val="single" w:sz="8" w:space="0" w:color="auto"/>
              <w:right w:val="single" w:sz="8" w:space="0" w:color="auto"/>
            </w:tcBorders>
            <w:shd w:val="clear" w:color="000000" w:fill="E7E6E6"/>
            <w:noWrap/>
            <w:vAlign w:val="center"/>
            <w:hideMark/>
          </w:tcPr>
          <w:p w14:paraId="629BB3A4"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4</w:t>
            </w:r>
          </w:p>
        </w:tc>
        <w:tc>
          <w:tcPr>
            <w:tcW w:w="960" w:type="dxa"/>
            <w:tcBorders>
              <w:top w:val="nil"/>
              <w:left w:val="nil"/>
              <w:bottom w:val="single" w:sz="8" w:space="0" w:color="auto"/>
              <w:right w:val="single" w:sz="8" w:space="0" w:color="auto"/>
            </w:tcBorders>
            <w:shd w:val="clear" w:color="000000" w:fill="E7E6E6"/>
            <w:noWrap/>
            <w:vAlign w:val="center"/>
            <w:hideMark/>
          </w:tcPr>
          <w:p w14:paraId="05A5029B"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-0.01</w:t>
            </w:r>
          </w:p>
        </w:tc>
        <w:tc>
          <w:tcPr>
            <w:tcW w:w="960" w:type="dxa"/>
            <w:tcBorders>
              <w:top w:val="nil"/>
              <w:left w:val="nil"/>
              <w:bottom w:val="single" w:sz="8" w:space="0" w:color="auto"/>
              <w:right w:val="single" w:sz="8" w:space="0" w:color="auto"/>
            </w:tcBorders>
            <w:shd w:val="clear" w:color="000000" w:fill="00B050"/>
            <w:noWrap/>
            <w:vAlign w:val="center"/>
            <w:hideMark/>
          </w:tcPr>
          <w:p w14:paraId="2661B3A0"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0.09</w:t>
            </w:r>
          </w:p>
        </w:tc>
        <w:tc>
          <w:tcPr>
            <w:tcW w:w="1660" w:type="dxa"/>
            <w:tcBorders>
              <w:top w:val="nil"/>
              <w:left w:val="nil"/>
              <w:bottom w:val="single" w:sz="8" w:space="0" w:color="auto"/>
              <w:right w:val="single" w:sz="8" w:space="0" w:color="auto"/>
            </w:tcBorders>
            <w:shd w:val="clear" w:color="000000" w:fill="E7E6E6"/>
            <w:noWrap/>
            <w:vAlign w:val="center"/>
            <w:hideMark/>
          </w:tcPr>
          <w:p w14:paraId="0D34C743"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Sin(theta)</w:t>
            </w:r>
          </w:p>
        </w:tc>
        <w:tc>
          <w:tcPr>
            <w:tcW w:w="1260" w:type="dxa"/>
            <w:tcBorders>
              <w:top w:val="nil"/>
              <w:left w:val="nil"/>
              <w:bottom w:val="single" w:sz="8" w:space="0" w:color="auto"/>
              <w:right w:val="single" w:sz="8" w:space="0" w:color="auto"/>
            </w:tcBorders>
            <w:shd w:val="clear" w:color="000000" w:fill="E7E6E6"/>
            <w:noWrap/>
            <w:vAlign w:val="center"/>
            <w:hideMark/>
          </w:tcPr>
          <w:p w14:paraId="3CCD096A"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1360E23E" w14:textId="77777777" w:rsidTr="006C7E35">
        <w:trPr>
          <w:trHeight w:val="300"/>
        </w:trPr>
        <w:tc>
          <w:tcPr>
            <w:tcW w:w="1017" w:type="dxa"/>
            <w:tcBorders>
              <w:top w:val="nil"/>
              <w:left w:val="single" w:sz="8" w:space="0" w:color="auto"/>
              <w:bottom w:val="single" w:sz="8" w:space="0" w:color="auto"/>
              <w:right w:val="single" w:sz="8" w:space="0" w:color="auto"/>
            </w:tcBorders>
            <w:shd w:val="clear" w:color="auto" w:fill="auto"/>
            <w:noWrap/>
            <w:vAlign w:val="center"/>
            <w:hideMark/>
          </w:tcPr>
          <w:p w14:paraId="0D75151A"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25</w:t>
            </w:r>
          </w:p>
        </w:tc>
        <w:tc>
          <w:tcPr>
            <w:tcW w:w="1186" w:type="dxa"/>
            <w:tcBorders>
              <w:top w:val="nil"/>
              <w:left w:val="nil"/>
              <w:bottom w:val="single" w:sz="8" w:space="0" w:color="auto"/>
              <w:right w:val="single" w:sz="8" w:space="0" w:color="auto"/>
            </w:tcBorders>
            <w:shd w:val="clear" w:color="auto" w:fill="auto"/>
            <w:noWrap/>
            <w:vAlign w:val="center"/>
            <w:hideMark/>
          </w:tcPr>
          <w:p w14:paraId="5FB7314D"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48</w:t>
            </w:r>
          </w:p>
        </w:tc>
        <w:tc>
          <w:tcPr>
            <w:tcW w:w="1060" w:type="dxa"/>
            <w:tcBorders>
              <w:top w:val="nil"/>
              <w:left w:val="nil"/>
              <w:bottom w:val="single" w:sz="8" w:space="0" w:color="auto"/>
              <w:right w:val="single" w:sz="8" w:space="0" w:color="auto"/>
            </w:tcBorders>
            <w:shd w:val="clear" w:color="auto" w:fill="auto"/>
            <w:noWrap/>
            <w:vAlign w:val="center"/>
            <w:hideMark/>
          </w:tcPr>
          <w:p w14:paraId="11EB5348"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7.5</w:t>
            </w:r>
          </w:p>
        </w:tc>
        <w:tc>
          <w:tcPr>
            <w:tcW w:w="1247" w:type="dxa"/>
            <w:tcBorders>
              <w:top w:val="nil"/>
              <w:left w:val="nil"/>
              <w:bottom w:val="single" w:sz="8" w:space="0" w:color="auto"/>
              <w:right w:val="single" w:sz="8" w:space="0" w:color="auto"/>
            </w:tcBorders>
            <w:shd w:val="clear" w:color="auto" w:fill="auto"/>
            <w:noWrap/>
            <w:vAlign w:val="center"/>
            <w:hideMark/>
          </w:tcPr>
          <w:p w14:paraId="0BE6B1BF"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4</w:t>
            </w:r>
          </w:p>
        </w:tc>
        <w:tc>
          <w:tcPr>
            <w:tcW w:w="960" w:type="dxa"/>
            <w:tcBorders>
              <w:top w:val="nil"/>
              <w:left w:val="nil"/>
              <w:bottom w:val="single" w:sz="8" w:space="0" w:color="auto"/>
              <w:right w:val="single" w:sz="8" w:space="0" w:color="auto"/>
            </w:tcBorders>
            <w:shd w:val="clear" w:color="auto" w:fill="auto"/>
            <w:noWrap/>
            <w:vAlign w:val="center"/>
            <w:hideMark/>
          </w:tcPr>
          <w:p w14:paraId="4CFDD63F"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0.00</w:t>
            </w:r>
          </w:p>
        </w:tc>
        <w:tc>
          <w:tcPr>
            <w:tcW w:w="960" w:type="dxa"/>
            <w:tcBorders>
              <w:top w:val="nil"/>
              <w:left w:val="nil"/>
              <w:bottom w:val="single" w:sz="8" w:space="0" w:color="auto"/>
              <w:right w:val="single" w:sz="8" w:space="0" w:color="auto"/>
            </w:tcBorders>
            <w:shd w:val="clear" w:color="000000" w:fill="00B050"/>
            <w:noWrap/>
            <w:vAlign w:val="center"/>
            <w:hideMark/>
          </w:tcPr>
          <w:p w14:paraId="41111E88"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0.03</w:t>
            </w:r>
          </w:p>
        </w:tc>
        <w:tc>
          <w:tcPr>
            <w:tcW w:w="1660" w:type="dxa"/>
            <w:tcBorders>
              <w:top w:val="nil"/>
              <w:left w:val="nil"/>
              <w:bottom w:val="single" w:sz="8" w:space="0" w:color="auto"/>
              <w:right w:val="single" w:sz="8" w:space="0" w:color="auto"/>
            </w:tcBorders>
            <w:shd w:val="clear" w:color="auto" w:fill="auto"/>
            <w:noWrap/>
            <w:vAlign w:val="center"/>
            <w:hideMark/>
          </w:tcPr>
          <w:p w14:paraId="48CD139C"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Clenshaw-Curtis</w:t>
            </w:r>
          </w:p>
        </w:tc>
        <w:tc>
          <w:tcPr>
            <w:tcW w:w="1260" w:type="dxa"/>
            <w:tcBorders>
              <w:top w:val="nil"/>
              <w:left w:val="nil"/>
              <w:bottom w:val="single" w:sz="8" w:space="0" w:color="auto"/>
              <w:right w:val="single" w:sz="8" w:space="0" w:color="auto"/>
            </w:tcBorders>
            <w:shd w:val="clear" w:color="auto" w:fill="auto"/>
            <w:noWrap/>
            <w:vAlign w:val="center"/>
            <w:hideMark/>
          </w:tcPr>
          <w:p w14:paraId="7E761718"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4A3BC336" w14:textId="77777777" w:rsidTr="006C7E35">
        <w:trPr>
          <w:trHeight w:val="300"/>
        </w:trPr>
        <w:tc>
          <w:tcPr>
            <w:tcW w:w="1017" w:type="dxa"/>
            <w:tcBorders>
              <w:top w:val="nil"/>
              <w:left w:val="single" w:sz="8" w:space="0" w:color="auto"/>
              <w:bottom w:val="single" w:sz="8" w:space="0" w:color="auto"/>
              <w:right w:val="single" w:sz="8" w:space="0" w:color="auto"/>
            </w:tcBorders>
            <w:shd w:val="clear" w:color="000000" w:fill="E7E6E6"/>
            <w:noWrap/>
            <w:vAlign w:val="center"/>
            <w:hideMark/>
          </w:tcPr>
          <w:p w14:paraId="06D41502"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21</w:t>
            </w:r>
          </w:p>
        </w:tc>
        <w:tc>
          <w:tcPr>
            <w:tcW w:w="1186" w:type="dxa"/>
            <w:tcBorders>
              <w:top w:val="nil"/>
              <w:left w:val="nil"/>
              <w:bottom w:val="single" w:sz="8" w:space="0" w:color="auto"/>
              <w:right w:val="single" w:sz="8" w:space="0" w:color="auto"/>
            </w:tcBorders>
            <w:shd w:val="clear" w:color="000000" w:fill="E7E6E6"/>
            <w:noWrap/>
            <w:vAlign w:val="center"/>
            <w:hideMark/>
          </w:tcPr>
          <w:p w14:paraId="11368ED9"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40</w:t>
            </w:r>
          </w:p>
        </w:tc>
        <w:tc>
          <w:tcPr>
            <w:tcW w:w="1060" w:type="dxa"/>
            <w:tcBorders>
              <w:top w:val="nil"/>
              <w:left w:val="nil"/>
              <w:bottom w:val="single" w:sz="8" w:space="0" w:color="auto"/>
              <w:right w:val="single" w:sz="8" w:space="0" w:color="auto"/>
            </w:tcBorders>
            <w:shd w:val="clear" w:color="000000" w:fill="E7E6E6"/>
            <w:noWrap/>
            <w:vAlign w:val="center"/>
            <w:hideMark/>
          </w:tcPr>
          <w:p w14:paraId="7512D93F"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9</w:t>
            </w:r>
          </w:p>
        </w:tc>
        <w:tc>
          <w:tcPr>
            <w:tcW w:w="1247" w:type="dxa"/>
            <w:tcBorders>
              <w:top w:val="nil"/>
              <w:left w:val="nil"/>
              <w:bottom w:val="single" w:sz="8" w:space="0" w:color="auto"/>
              <w:right w:val="single" w:sz="8" w:space="0" w:color="auto"/>
            </w:tcBorders>
            <w:shd w:val="clear" w:color="000000" w:fill="E7E6E6"/>
            <w:noWrap/>
            <w:vAlign w:val="center"/>
            <w:hideMark/>
          </w:tcPr>
          <w:p w14:paraId="6F252B7D"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w:t>
            </w:r>
          </w:p>
        </w:tc>
        <w:tc>
          <w:tcPr>
            <w:tcW w:w="960" w:type="dxa"/>
            <w:tcBorders>
              <w:top w:val="nil"/>
              <w:left w:val="nil"/>
              <w:bottom w:val="single" w:sz="8" w:space="0" w:color="auto"/>
              <w:right w:val="single" w:sz="8" w:space="0" w:color="auto"/>
            </w:tcBorders>
            <w:shd w:val="clear" w:color="000000" w:fill="E7E6E6"/>
            <w:noWrap/>
            <w:vAlign w:val="center"/>
            <w:hideMark/>
          </w:tcPr>
          <w:p w14:paraId="66CE39F0"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-0.02</w:t>
            </w:r>
          </w:p>
        </w:tc>
        <w:tc>
          <w:tcPr>
            <w:tcW w:w="960" w:type="dxa"/>
            <w:tcBorders>
              <w:top w:val="nil"/>
              <w:left w:val="nil"/>
              <w:bottom w:val="single" w:sz="8" w:space="0" w:color="auto"/>
              <w:right w:val="single" w:sz="8" w:space="0" w:color="auto"/>
            </w:tcBorders>
            <w:shd w:val="clear" w:color="000000" w:fill="FF0000"/>
            <w:noWrap/>
            <w:vAlign w:val="center"/>
            <w:hideMark/>
          </w:tcPr>
          <w:p w14:paraId="10919850"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0.32</w:t>
            </w:r>
          </w:p>
        </w:tc>
        <w:tc>
          <w:tcPr>
            <w:tcW w:w="1660" w:type="dxa"/>
            <w:tcBorders>
              <w:top w:val="nil"/>
              <w:left w:val="nil"/>
              <w:bottom w:val="single" w:sz="8" w:space="0" w:color="auto"/>
              <w:right w:val="single" w:sz="8" w:space="0" w:color="auto"/>
            </w:tcBorders>
            <w:shd w:val="clear" w:color="000000" w:fill="E7E6E6"/>
            <w:noWrap/>
            <w:vAlign w:val="center"/>
            <w:hideMark/>
          </w:tcPr>
          <w:p w14:paraId="3C8CECA9"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Sin(theta)</w:t>
            </w:r>
          </w:p>
        </w:tc>
        <w:tc>
          <w:tcPr>
            <w:tcW w:w="1260" w:type="dxa"/>
            <w:tcBorders>
              <w:top w:val="nil"/>
              <w:left w:val="nil"/>
              <w:bottom w:val="single" w:sz="8" w:space="0" w:color="auto"/>
              <w:right w:val="single" w:sz="8" w:space="0" w:color="auto"/>
            </w:tcBorders>
            <w:shd w:val="clear" w:color="000000" w:fill="E7E6E6"/>
            <w:noWrap/>
            <w:vAlign w:val="center"/>
            <w:hideMark/>
          </w:tcPr>
          <w:p w14:paraId="055FE0B2"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39ABC315" w14:textId="77777777" w:rsidTr="006C7E35">
        <w:trPr>
          <w:trHeight w:val="300"/>
        </w:trPr>
        <w:tc>
          <w:tcPr>
            <w:tcW w:w="1017" w:type="dxa"/>
            <w:tcBorders>
              <w:top w:val="nil"/>
              <w:left w:val="single" w:sz="8" w:space="0" w:color="auto"/>
              <w:bottom w:val="single" w:sz="8" w:space="0" w:color="auto"/>
              <w:right w:val="single" w:sz="8" w:space="0" w:color="auto"/>
            </w:tcBorders>
            <w:shd w:val="clear" w:color="auto" w:fill="auto"/>
            <w:noWrap/>
            <w:vAlign w:val="center"/>
            <w:hideMark/>
          </w:tcPr>
          <w:p w14:paraId="71BCD172"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21</w:t>
            </w:r>
          </w:p>
        </w:tc>
        <w:tc>
          <w:tcPr>
            <w:tcW w:w="1186" w:type="dxa"/>
            <w:tcBorders>
              <w:top w:val="nil"/>
              <w:left w:val="nil"/>
              <w:bottom w:val="single" w:sz="8" w:space="0" w:color="auto"/>
              <w:right w:val="single" w:sz="8" w:space="0" w:color="auto"/>
            </w:tcBorders>
            <w:shd w:val="clear" w:color="auto" w:fill="auto"/>
            <w:noWrap/>
            <w:vAlign w:val="center"/>
            <w:hideMark/>
          </w:tcPr>
          <w:p w14:paraId="73BBF2A7"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40</w:t>
            </w:r>
          </w:p>
        </w:tc>
        <w:tc>
          <w:tcPr>
            <w:tcW w:w="1060" w:type="dxa"/>
            <w:tcBorders>
              <w:top w:val="nil"/>
              <w:left w:val="nil"/>
              <w:bottom w:val="single" w:sz="8" w:space="0" w:color="auto"/>
              <w:right w:val="single" w:sz="8" w:space="0" w:color="auto"/>
            </w:tcBorders>
            <w:shd w:val="clear" w:color="auto" w:fill="auto"/>
            <w:noWrap/>
            <w:vAlign w:val="center"/>
            <w:hideMark/>
          </w:tcPr>
          <w:p w14:paraId="0C58F4C5"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9</w:t>
            </w:r>
          </w:p>
        </w:tc>
        <w:tc>
          <w:tcPr>
            <w:tcW w:w="1247" w:type="dxa"/>
            <w:tcBorders>
              <w:top w:val="nil"/>
              <w:left w:val="nil"/>
              <w:bottom w:val="single" w:sz="8" w:space="0" w:color="auto"/>
              <w:right w:val="single" w:sz="8" w:space="0" w:color="auto"/>
            </w:tcBorders>
            <w:shd w:val="clear" w:color="auto" w:fill="auto"/>
            <w:noWrap/>
            <w:vAlign w:val="center"/>
            <w:hideMark/>
          </w:tcPr>
          <w:p w14:paraId="4BB2E608"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w:t>
            </w:r>
          </w:p>
        </w:tc>
        <w:tc>
          <w:tcPr>
            <w:tcW w:w="960" w:type="dxa"/>
            <w:tcBorders>
              <w:top w:val="nil"/>
              <w:left w:val="nil"/>
              <w:bottom w:val="single" w:sz="8" w:space="0" w:color="auto"/>
              <w:right w:val="single" w:sz="8" w:space="0" w:color="auto"/>
            </w:tcBorders>
            <w:shd w:val="clear" w:color="auto" w:fill="auto"/>
            <w:noWrap/>
            <w:vAlign w:val="center"/>
            <w:hideMark/>
          </w:tcPr>
          <w:p w14:paraId="4D32BD25"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-0.01</w:t>
            </w:r>
          </w:p>
        </w:tc>
        <w:tc>
          <w:tcPr>
            <w:tcW w:w="960" w:type="dxa"/>
            <w:tcBorders>
              <w:top w:val="nil"/>
              <w:left w:val="nil"/>
              <w:bottom w:val="single" w:sz="8" w:space="0" w:color="auto"/>
              <w:right w:val="single" w:sz="8" w:space="0" w:color="auto"/>
            </w:tcBorders>
            <w:shd w:val="clear" w:color="000000" w:fill="00B050"/>
            <w:noWrap/>
            <w:vAlign w:val="center"/>
            <w:hideMark/>
          </w:tcPr>
          <w:p w14:paraId="2E8F25F6"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0.24</w:t>
            </w:r>
          </w:p>
        </w:tc>
        <w:tc>
          <w:tcPr>
            <w:tcW w:w="1660" w:type="dxa"/>
            <w:tcBorders>
              <w:top w:val="nil"/>
              <w:left w:val="nil"/>
              <w:bottom w:val="single" w:sz="8" w:space="0" w:color="auto"/>
              <w:right w:val="single" w:sz="8" w:space="0" w:color="auto"/>
            </w:tcBorders>
            <w:shd w:val="clear" w:color="auto" w:fill="auto"/>
            <w:noWrap/>
            <w:vAlign w:val="center"/>
            <w:hideMark/>
          </w:tcPr>
          <w:p w14:paraId="44B008F6"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Clenshaw-Curtis</w:t>
            </w:r>
          </w:p>
        </w:tc>
        <w:tc>
          <w:tcPr>
            <w:tcW w:w="1260" w:type="dxa"/>
            <w:tcBorders>
              <w:top w:val="nil"/>
              <w:left w:val="nil"/>
              <w:bottom w:val="single" w:sz="8" w:space="0" w:color="auto"/>
              <w:right w:val="single" w:sz="8" w:space="0" w:color="auto"/>
            </w:tcBorders>
            <w:shd w:val="clear" w:color="auto" w:fill="auto"/>
            <w:noWrap/>
            <w:vAlign w:val="center"/>
            <w:hideMark/>
          </w:tcPr>
          <w:p w14:paraId="3054A0DB"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28D7B915" w14:textId="77777777" w:rsidTr="006C7E35">
        <w:trPr>
          <w:trHeight w:val="300"/>
        </w:trPr>
        <w:tc>
          <w:tcPr>
            <w:tcW w:w="1017" w:type="dxa"/>
            <w:tcBorders>
              <w:top w:val="nil"/>
              <w:left w:val="single" w:sz="8" w:space="0" w:color="auto"/>
              <w:bottom w:val="single" w:sz="8" w:space="0" w:color="auto"/>
              <w:right w:val="single" w:sz="8" w:space="0" w:color="auto"/>
            </w:tcBorders>
            <w:shd w:val="clear" w:color="000000" w:fill="E7E6E6"/>
            <w:noWrap/>
            <w:vAlign w:val="center"/>
            <w:hideMark/>
          </w:tcPr>
          <w:p w14:paraId="0D67C816"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21</w:t>
            </w:r>
          </w:p>
        </w:tc>
        <w:tc>
          <w:tcPr>
            <w:tcW w:w="1186" w:type="dxa"/>
            <w:tcBorders>
              <w:top w:val="nil"/>
              <w:left w:val="nil"/>
              <w:bottom w:val="single" w:sz="8" w:space="0" w:color="auto"/>
              <w:right w:val="single" w:sz="8" w:space="0" w:color="auto"/>
            </w:tcBorders>
            <w:shd w:val="clear" w:color="000000" w:fill="E7E6E6"/>
            <w:noWrap/>
            <w:vAlign w:val="center"/>
            <w:hideMark/>
          </w:tcPr>
          <w:p w14:paraId="6173A418"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40</w:t>
            </w:r>
          </w:p>
        </w:tc>
        <w:tc>
          <w:tcPr>
            <w:tcW w:w="1060" w:type="dxa"/>
            <w:tcBorders>
              <w:top w:val="nil"/>
              <w:left w:val="nil"/>
              <w:bottom w:val="single" w:sz="8" w:space="0" w:color="auto"/>
              <w:right w:val="single" w:sz="8" w:space="0" w:color="auto"/>
            </w:tcBorders>
            <w:shd w:val="clear" w:color="000000" w:fill="E7E6E6"/>
            <w:noWrap/>
            <w:vAlign w:val="center"/>
            <w:hideMark/>
          </w:tcPr>
          <w:p w14:paraId="2C6B1E16"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9</w:t>
            </w:r>
          </w:p>
        </w:tc>
        <w:tc>
          <w:tcPr>
            <w:tcW w:w="1247" w:type="dxa"/>
            <w:tcBorders>
              <w:top w:val="nil"/>
              <w:left w:val="nil"/>
              <w:bottom w:val="single" w:sz="8" w:space="0" w:color="auto"/>
              <w:right w:val="single" w:sz="8" w:space="0" w:color="auto"/>
            </w:tcBorders>
            <w:shd w:val="clear" w:color="000000" w:fill="E7E6E6"/>
            <w:noWrap/>
            <w:vAlign w:val="center"/>
            <w:hideMark/>
          </w:tcPr>
          <w:p w14:paraId="246E0504"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w:t>
            </w:r>
          </w:p>
        </w:tc>
        <w:tc>
          <w:tcPr>
            <w:tcW w:w="960" w:type="dxa"/>
            <w:tcBorders>
              <w:top w:val="nil"/>
              <w:left w:val="nil"/>
              <w:bottom w:val="single" w:sz="8" w:space="0" w:color="auto"/>
              <w:right w:val="single" w:sz="8" w:space="0" w:color="auto"/>
            </w:tcBorders>
            <w:shd w:val="clear" w:color="000000" w:fill="E7E6E6"/>
            <w:noWrap/>
            <w:vAlign w:val="center"/>
            <w:hideMark/>
          </w:tcPr>
          <w:p w14:paraId="16005C50"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-0.02</w:t>
            </w:r>
          </w:p>
        </w:tc>
        <w:tc>
          <w:tcPr>
            <w:tcW w:w="960" w:type="dxa"/>
            <w:tcBorders>
              <w:top w:val="nil"/>
              <w:left w:val="nil"/>
              <w:bottom w:val="single" w:sz="8" w:space="0" w:color="auto"/>
              <w:right w:val="single" w:sz="8" w:space="0" w:color="auto"/>
            </w:tcBorders>
            <w:shd w:val="clear" w:color="000000" w:fill="FF0000"/>
            <w:noWrap/>
            <w:vAlign w:val="center"/>
            <w:hideMark/>
          </w:tcPr>
          <w:p w14:paraId="26E21C17"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0.31</w:t>
            </w:r>
          </w:p>
        </w:tc>
        <w:tc>
          <w:tcPr>
            <w:tcW w:w="1660" w:type="dxa"/>
            <w:tcBorders>
              <w:top w:val="nil"/>
              <w:left w:val="nil"/>
              <w:bottom w:val="single" w:sz="8" w:space="0" w:color="auto"/>
              <w:right w:val="single" w:sz="8" w:space="0" w:color="auto"/>
            </w:tcBorders>
            <w:shd w:val="clear" w:color="000000" w:fill="E7E6E6"/>
            <w:noWrap/>
            <w:vAlign w:val="center"/>
            <w:hideMark/>
          </w:tcPr>
          <w:p w14:paraId="4B5C6C95"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Sin(theta)</w:t>
            </w:r>
          </w:p>
        </w:tc>
        <w:tc>
          <w:tcPr>
            <w:tcW w:w="1260" w:type="dxa"/>
            <w:tcBorders>
              <w:top w:val="nil"/>
              <w:left w:val="nil"/>
              <w:bottom w:val="single" w:sz="8" w:space="0" w:color="auto"/>
              <w:right w:val="single" w:sz="8" w:space="0" w:color="auto"/>
            </w:tcBorders>
            <w:shd w:val="clear" w:color="000000" w:fill="E7E6E6"/>
            <w:noWrap/>
            <w:vAlign w:val="center"/>
            <w:hideMark/>
          </w:tcPr>
          <w:p w14:paraId="33BE5BE2"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73D9A664" w14:textId="77777777" w:rsidTr="006C7E35">
        <w:trPr>
          <w:trHeight w:val="300"/>
        </w:trPr>
        <w:tc>
          <w:tcPr>
            <w:tcW w:w="1017" w:type="dxa"/>
            <w:tcBorders>
              <w:top w:val="nil"/>
              <w:left w:val="single" w:sz="8" w:space="0" w:color="auto"/>
              <w:bottom w:val="single" w:sz="8" w:space="0" w:color="auto"/>
              <w:right w:val="single" w:sz="8" w:space="0" w:color="auto"/>
            </w:tcBorders>
            <w:shd w:val="clear" w:color="auto" w:fill="auto"/>
            <w:noWrap/>
            <w:vAlign w:val="center"/>
            <w:hideMark/>
          </w:tcPr>
          <w:p w14:paraId="76E41525"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21</w:t>
            </w:r>
          </w:p>
        </w:tc>
        <w:tc>
          <w:tcPr>
            <w:tcW w:w="1186" w:type="dxa"/>
            <w:tcBorders>
              <w:top w:val="nil"/>
              <w:left w:val="nil"/>
              <w:bottom w:val="single" w:sz="8" w:space="0" w:color="auto"/>
              <w:right w:val="single" w:sz="8" w:space="0" w:color="auto"/>
            </w:tcBorders>
            <w:shd w:val="clear" w:color="auto" w:fill="auto"/>
            <w:noWrap/>
            <w:vAlign w:val="center"/>
            <w:hideMark/>
          </w:tcPr>
          <w:p w14:paraId="270C2753"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40</w:t>
            </w:r>
          </w:p>
        </w:tc>
        <w:tc>
          <w:tcPr>
            <w:tcW w:w="1060" w:type="dxa"/>
            <w:tcBorders>
              <w:top w:val="nil"/>
              <w:left w:val="nil"/>
              <w:bottom w:val="single" w:sz="8" w:space="0" w:color="auto"/>
              <w:right w:val="single" w:sz="8" w:space="0" w:color="auto"/>
            </w:tcBorders>
            <w:shd w:val="clear" w:color="auto" w:fill="auto"/>
            <w:noWrap/>
            <w:vAlign w:val="center"/>
            <w:hideMark/>
          </w:tcPr>
          <w:p w14:paraId="184D70CC"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9</w:t>
            </w:r>
          </w:p>
        </w:tc>
        <w:tc>
          <w:tcPr>
            <w:tcW w:w="1247" w:type="dxa"/>
            <w:tcBorders>
              <w:top w:val="nil"/>
              <w:left w:val="nil"/>
              <w:bottom w:val="single" w:sz="8" w:space="0" w:color="auto"/>
              <w:right w:val="single" w:sz="8" w:space="0" w:color="auto"/>
            </w:tcBorders>
            <w:shd w:val="clear" w:color="auto" w:fill="auto"/>
            <w:noWrap/>
            <w:vAlign w:val="center"/>
            <w:hideMark/>
          </w:tcPr>
          <w:p w14:paraId="6DED0D2F"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w:t>
            </w:r>
          </w:p>
        </w:tc>
        <w:tc>
          <w:tcPr>
            <w:tcW w:w="960" w:type="dxa"/>
            <w:tcBorders>
              <w:top w:val="nil"/>
              <w:left w:val="nil"/>
              <w:bottom w:val="single" w:sz="8" w:space="0" w:color="auto"/>
              <w:right w:val="single" w:sz="8" w:space="0" w:color="auto"/>
            </w:tcBorders>
            <w:shd w:val="clear" w:color="auto" w:fill="auto"/>
            <w:noWrap/>
            <w:vAlign w:val="center"/>
            <w:hideMark/>
          </w:tcPr>
          <w:p w14:paraId="1D36C746"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-0.01</w:t>
            </w:r>
          </w:p>
        </w:tc>
        <w:tc>
          <w:tcPr>
            <w:tcW w:w="960" w:type="dxa"/>
            <w:tcBorders>
              <w:top w:val="nil"/>
              <w:left w:val="nil"/>
              <w:bottom w:val="single" w:sz="8" w:space="0" w:color="auto"/>
              <w:right w:val="single" w:sz="8" w:space="0" w:color="auto"/>
            </w:tcBorders>
            <w:shd w:val="clear" w:color="000000" w:fill="00B050"/>
            <w:noWrap/>
            <w:vAlign w:val="center"/>
            <w:hideMark/>
          </w:tcPr>
          <w:p w14:paraId="59879348"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0.24</w:t>
            </w:r>
          </w:p>
        </w:tc>
        <w:tc>
          <w:tcPr>
            <w:tcW w:w="1660" w:type="dxa"/>
            <w:tcBorders>
              <w:top w:val="nil"/>
              <w:left w:val="nil"/>
              <w:bottom w:val="single" w:sz="8" w:space="0" w:color="auto"/>
              <w:right w:val="single" w:sz="8" w:space="0" w:color="auto"/>
            </w:tcBorders>
            <w:shd w:val="clear" w:color="auto" w:fill="auto"/>
            <w:noWrap/>
            <w:vAlign w:val="center"/>
            <w:hideMark/>
          </w:tcPr>
          <w:p w14:paraId="412A1C9B"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Clenshaw-Curtis</w:t>
            </w:r>
          </w:p>
        </w:tc>
        <w:tc>
          <w:tcPr>
            <w:tcW w:w="1260" w:type="dxa"/>
            <w:tcBorders>
              <w:top w:val="nil"/>
              <w:left w:val="nil"/>
              <w:bottom w:val="single" w:sz="8" w:space="0" w:color="auto"/>
              <w:right w:val="single" w:sz="8" w:space="0" w:color="auto"/>
            </w:tcBorders>
            <w:shd w:val="clear" w:color="auto" w:fill="auto"/>
            <w:noWrap/>
            <w:vAlign w:val="center"/>
            <w:hideMark/>
          </w:tcPr>
          <w:p w14:paraId="07982BEC"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0EB19313" w14:textId="77777777" w:rsidTr="006C7E35">
        <w:trPr>
          <w:trHeight w:val="300"/>
        </w:trPr>
        <w:tc>
          <w:tcPr>
            <w:tcW w:w="1017" w:type="dxa"/>
            <w:tcBorders>
              <w:top w:val="nil"/>
              <w:left w:val="single" w:sz="8" w:space="0" w:color="auto"/>
              <w:bottom w:val="single" w:sz="8" w:space="0" w:color="auto"/>
              <w:right w:val="single" w:sz="8" w:space="0" w:color="auto"/>
            </w:tcBorders>
            <w:shd w:val="clear" w:color="000000" w:fill="E7E6E6"/>
            <w:noWrap/>
            <w:vAlign w:val="center"/>
            <w:hideMark/>
          </w:tcPr>
          <w:p w14:paraId="7FD14A3A"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21</w:t>
            </w:r>
          </w:p>
        </w:tc>
        <w:tc>
          <w:tcPr>
            <w:tcW w:w="1186" w:type="dxa"/>
            <w:tcBorders>
              <w:top w:val="nil"/>
              <w:left w:val="nil"/>
              <w:bottom w:val="single" w:sz="8" w:space="0" w:color="auto"/>
              <w:right w:val="single" w:sz="8" w:space="0" w:color="auto"/>
            </w:tcBorders>
            <w:shd w:val="clear" w:color="000000" w:fill="E7E6E6"/>
            <w:noWrap/>
            <w:vAlign w:val="center"/>
            <w:hideMark/>
          </w:tcPr>
          <w:p w14:paraId="1B1995AC"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40</w:t>
            </w:r>
          </w:p>
        </w:tc>
        <w:tc>
          <w:tcPr>
            <w:tcW w:w="1060" w:type="dxa"/>
            <w:tcBorders>
              <w:top w:val="nil"/>
              <w:left w:val="nil"/>
              <w:bottom w:val="single" w:sz="8" w:space="0" w:color="auto"/>
              <w:right w:val="single" w:sz="8" w:space="0" w:color="auto"/>
            </w:tcBorders>
            <w:shd w:val="clear" w:color="000000" w:fill="E7E6E6"/>
            <w:noWrap/>
            <w:vAlign w:val="center"/>
            <w:hideMark/>
          </w:tcPr>
          <w:p w14:paraId="3F8FB20A"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9</w:t>
            </w:r>
          </w:p>
        </w:tc>
        <w:tc>
          <w:tcPr>
            <w:tcW w:w="1247" w:type="dxa"/>
            <w:tcBorders>
              <w:top w:val="nil"/>
              <w:left w:val="nil"/>
              <w:bottom w:val="single" w:sz="8" w:space="0" w:color="auto"/>
              <w:right w:val="single" w:sz="8" w:space="0" w:color="auto"/>
            </w:tcBorders>
            <w:shd w:val="clear" w:color="000000" w:fill="E7E6E6"/>
            <w:noWrap/>
            <w:vAlign w:val="center"/>
            <w:hideMark/>
          </w:tcPr>
          <w:p w14:paraId="06ADF936"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w:t>
            </w:r>
          </w:p>
        </w:tc>
        <w:tc>
          <w:tcPr>
            <w:tcW w:w="960" w:type="dxa"/>
            <w:tcBorders>
              <w:top w:val="nil"/>
              <w:left w:val="nil"/>
              <w:bottom w:val="single" w:sz="8" w:space="0" w:color="auto"/>
              <w:right w:val="single" w:sz="8" w:space="0" w:color="auto"/>
            </w:tcBorders>
            <w:shd w:val="clear" w:color="000000" w:fill="E7E6E6"/>
            <w:noWrap/>
            <w:vAlign w:val="center"/>
            <w:hideMark/>
          </w:tcPr>
          <w:p w14:paraId="2F2DE930"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-0.02</w:t>
            </w:r>
          </w:p>
        </w:tc>
        <w:tc>
          <w:tcPr>
            <w:tcW w:w="960" w:type="dxa"/>
            <w:tcBorders>
              <w:top w:val="nil"/>
              <w:left w:val="nil"/>
              <w:bottom w:val="single" w:sz="8" w:space="0" w:color="auto"/>
              <w:right w:val="single" w:sz="8" w:space="0" w:color="auto"/>
            </w:tcBorders>
            <w:shd w:val="clear" w:color="000000" w:fill="FF0000"/>
            <w:noWrap/>
            <w:vAlign w:val="center"/>
            <w:hideMark/>
          </w:tcPr>
          <w:p w14:paraId="0F579202"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0.31</w:t>
            </w:r>
          </w:p>
        </w:tc>
        <w:tc>
          <w:tcPr>
            <w:tcW w:w="1660" w:type="dxa"/>
            <w:tcBorders>
              <w:top w:val="nil"/>
              <w:left w:val="nil"/>
              <w:bottom w:val="single" w:sz="8" w:space="0" w:color="auto"/>
              <w:right w:val="single" w:sz="8" w:space="0" w:color="auto"/>
            </w:tcBorders>
            <w:shd w:val="clear" w:color="000000" w:fill="E7E6E6"/>
            <w:noWrap/>
            <w:vAlign w:val="center"/>
            <w:hideMark/>
          </w:tcPr>
          <w:p w14:paraId="2D8919B7"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Sin(theta)</w:t>
            </w:r>
          </w:p>
        </w:tc>
        <w:tc>
          <w:tcPr>
            <w:tcW w:w="1260" w:type="dxa"/>
            <w:tcBorders>
              <w:top w:val="nil"/>
              <w:left w:val="nil"/>
              <w:bottom w:val="single" w:sz="8" w:space="0" w:color="auto"/>
              <w:right w:val="single" w:sz="8" w:space="0" w:color="auto"/>
            </w:tcBorders>
            <w:shd w:val="clear" w:color="000000" w:fill="E7E6E6"/>
            <w:noWrap/>
            <w:vAlign w:val="center"/>
            <w:hideMark/>
          </w:tcPr>
          <w:p w14:paraId="7FAC43CA"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2536C50C" w14:textId="77777777" w:rsidTr="006C7E35">
        <w:trPr>
          <w:trHeight w:val="300"/>
        </w:trPr>
        <w:tc>
          <w:tcPr>
            <w:tcW w:w="1017" w:type="dxa"/>
            <w:tcBorders>
              <w:top w:val="nil"/>
              <w:left w:val="single" w:sz="8" w:space="0" w:color="auto"/>
              <w:bottom w:val="single" w:sz="8" w:space="0" w:color="auto"/>
              <w:right w:val="single" w:sz="8" w:space="0" w:color="auto"/>
            </w:tcBorders>
            <w:shd w:val="clear" w:color="auto" w:fill="auto"/>
            <w:noWrap/>
            <w:vAlign w:val="center"/>
            <w:hideMark/>
          </w:tcPr>
          <w:p w14:paraId="4D63E897"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21</w:t>
            </w:r>
          </w:p>
        </w:tc>
        <w:tc>
          <w:tcPr>
            <w:tcW w:w="1186" w:type="dxa"/>
            <w:tcBorders>
              <w:top w:val="nil"/>
              <w:left w:val="nil"/>
              <w:bottom w:val="single" w:sz="8" w:space="0" w:color="auto"/>
              <w:right w:val="single" w:sz="8" w:space="0" w:color="auto"/>
            </w:tcBorders>
            <w:shd w:val="clear" w:color="auto" w:fill="auto"/>
            <w:noWrap/>
            <w:vAlign w:val="center"/>
            <w:hideMark/>
          </w:tcPr>
          <w:p w14:paraId="0CDEB489"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40</w:t>
            </w:r>
          </w:p>
        </w:tc>
        <w:tc>
          <w:tcPr>
            <w:tcW w:w="1060" w:type="dxa"/>
            <w:tcBorders>
              <w:top w:val="nil"/>
              <w:left w:val="nil"/>
              <w:bottom w:val="single" w:sz="8" w:space="0" w:color="auto"/>
              <w:right w:val="single" w:sz="8" w:space="0" w:color="auto"/>
            </w:tcBorders>
            <w:shd w:val="clear" w:color="auto" w:fill="auto"/>
            <w:noWrap/>
            <w:vAlign w:val="center"/>
            <w:hideMark/>
          </w:tcPr>
          <w:p w14:paraId="56C0B0C7"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9</w:t>
            </w:r>
          </w:p>
        </w:tc>
        <w:tc>
          <w:tcPr>
            <w:tcW w:w="1247" w:type="dxa"/>
            <w:tcBorders>
              <w:top w:val="nil"/>
              <w:left w:val="nil"/>
              <w:bottom w:val="single" w:sz="8" w:space="0" w:color="auto"/>
              <w:right w:val="single" w:sz="8" w:space="0" w:color="auto"/>
            </w:tcBorders>
            <w:shd w:val="clear" w:color="auto" w:fill="auto"/>
            <w:noWrap/>
            <w:vAlign w:val="center"/>
            <w:hideMark/>
          </w:tcPr>
          <w:p w14:paraId="394AA74C"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w:t>
            </w:r>
          </w:p>
        </w:tc>
        <w:tc>
          <w:tcPr>
            <w:tcW w:w="960" w:type="dxa"/>
            <w:tcBorders>
              <w:top w:val="nil"/>
              <w:left w:val="nil"/>
              <w:bottom w:val="single" w:sz="8" w:space="0" w:color="auto"/>
              <w:right w:val="single" w:sz="8" w:space="0" w:color="auto"/>
            </w:tcBorders>
            <w:shd w:val="clear" w:color="auto" w:fill="auto"/>
            <w:noWrap/>
            <w:vAlign w:val="center"/>
            <w:hideMark/>
          </w:tcPr>
          <w:p w14:paraId="720D867A"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-0.01</w:t>
            </w:r>
          </w:p>
        </w:tc>
        <w:tc>
          <w:tcPr>
            <w:tcW w:w="960" w:type="dxa"/>
            <w:tcBorders>
              <w:top w:val="nil"/>
              <w:left w:val="nil"/>
              <w:bottom w:val="single" w:sz="8" w:space="0" w:color="auto"/>
              <w:right w:val="single" w:sz="8" w:space="0" w:color="auto"/>
            </w:tcBorders>
            <w:shd w:val="clear" w:color="000000" w:fill="00B050"/>
            <w:noWrap/>
            <w:vAlign w:val="center"/>
            <w:hideMark/>
          </w:tcPr>
          <w:p w14:paraId="0BECDC3A"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0.24</w:t>
            </w:r>
          </w:p>
        </w:tc>
        <w:tc>
          <w:tcPr>
            <w:tcW w:w="1660" w:type="dxa"/>
            <w:tcBorders>
              <w:top w:val="nil"/>
              <w:left w:val="nil"/>
              <w:bottom w:val="single" w:sz="8" w:space="0" w:color="auto"/>
              <w:right w:val="single" w:sz="8" w:space="0" w:color="auto"/>
            </w:tcBorders>
            <w:shd w:val="clear" w:color="auto" w:fill="auto"/>
            <w:noWrap/>
            <w:vAlign w:val="center"/>
            <w:hideMark/>
          </w:tcPr>
          <w:p w14:paraId="18C951BF"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Clenshaw-Curtis</w:t>
            </w:r>
          </w:p>
        </w:tc>
        <w:tc>
          <w:tcPr>
            <w:tcW w:w="1260" w:type="dxa"/>
            <w:tcBorders>
              <w:top w:val="nil"/>
              <w:left w:val="nil"/>
              <w:bottom w:val="single" w:sz="8" w:space="0" w:color="auto"/>
              <w:right w:val="single" w:sz="8" w:space="0" w:color="auto"/>
            </w:tcBorders>
            <w:shd w:val="clear" w:color="auto" w:fill="auto"/>
            <w:noWrap/>
            <w:vAlign w:val="center"/>
            <w:hideMark/>
          </w:tcPr>
          <w:p w14:paraId="7E51DA75"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2B119D4D" w14:textId="77777777" w:rsidTr="006C7E35">
        <w:trPr>
          <w:trHeight w:val="300"/>
        </w:trPr>
        <w:tc>
          <w:tcPr>
            <w:tcW w:w="1017" w:type="dxa"/>
            <w:tcBorders>
              <w:top w:val="nil"/>
              <w:left w:val="single" w:sz="8" w:space="0" w:color="auto"/>
              <w:bottom w:val="single" w:sz="8" w:space="0" w:color="auto"/>
              <w:right w:val="single" w:sz="8" w:space="0" w:color="auto"/>
            </w:tcBorders>
            <w:shd w:val="clear" w:color="000000" w:fill="E7E6E6"/>
            <w:noWrap/>
            <w:vAlign w:val="center"/>
            <w:hideMark/>
          </w:tcPr>
          <w:p w14:paraId="413231A7"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21</w:t>
            </w:r>
          </w:p>
        </w:tc>
        <w:tc>
          <w:tcPr>
            <w:tcW w:w="1186" w:type="dxa"/>
            <w:tcBorders>
              <w:top w:val="nil"/>
              <w:left w:val="nil"/>
              <w:bottom w:val="single" w:sz="8" w:space="0" w:color="auto"/>
              <w:right w:val="single" w:sz="8" w:space="0" w:color="auto"/>
            </w:tcBorders>
            <w:shd w:val="clear" w:color="000000" w:fill="E7E6E6"/>
            <w:noWrap/>
            <w:vAlign w:val="center"/>
            <w:hideMark/>
          </w:tcPr>
          <w:p w14:paraId="3DA7BAC5"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40</w:t>
            </w:r>
          </w:p>
        </w:tc>
        <w:tc>
          <w:tcPr>
            <w:tcW w:w="1060" w:type="dxa"/>
            <w:tcBorders>
              <w:top w:val="nil"/>
              <w:left w:val="nil"/>
              <w:bottom w:val="single" w:sz="8" w:space="0" w:color="auto"/>
              <w:right w:val="single" w:sz="8" w:space="0" w:color="auto"/>
            </w:tcBorders>
            <w:shd w:val="clear" w:color="000000" w:fill="E7E6E6"/>
            <w:noWrap/>
            <w:vAlign w:val="center"/>
            <w:hideMark/>
          </w:tcPr>
          <w:p w14:paraId="66B4EF01"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9</w:t>
            </w:r>
          </w:p>
        </w:tc>
        <w:tc>
          <w:tcPr>
            <w:tcW w:w="1247" w:type="dxa"/>
            <w:tcBorders>
              <w:top w:val="nil"/>
              <w:left w:val="nil"/>
              <w:bottom w:val="single" w:sz="8" w:space="0" w:color="auto"/>
              <w:right w:val="single" w:sz="8" w:space="0" w:color="auto"/>
            </w:tcBorders>
            <w:shd w:val="clear" w:color="000000" w:fill="E7E6E6"/>
            <w:noWrap/>
            <w:vAlign w:val="center"/>
            <w:hideMark/>
          </w:tcPr>
          <w:p w14:paraId="4641F897"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3</w:t>
            </w:r>
          </w:p>
        </w:tc>
        <w:tc>
          <w:tcPr>
            <w:tcW w:w="960" w:type="dxa"/>
            <w:tcBorders>
              <w:top w:val="nil"/>
              <w:left w:val="nil"/>
              <w:bottom w:val="single" w:sz="8" w:space="0" w:color="auto"/>
              <w:right w:val="single" w:sz="8" w:space="0" w:color="auto"/>
            </w:tcBorders>
            <w:shd w:val="clear" w:color="000000" w:fill="E7E6E6"/>
            <w:noWrap/>
            <w:vAlign w:val="center"/>
            <w:hideMark/>
          </w:tcPr>
          <w:p w14:paraId="141350CD"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-0.02</w:t>
            </w:r>
          </w:p>
        </w:tc>
        <w:tc>
          <w:tcPr>
            <w:tcW w:w="960" w:type="dxa"/>
            <w:tcBorders>
              <w:top w:val="nil"/>
              <w:left w:val="nil"/>
              <w:bottom w:val="single" w:sz="8" w:space="0" w:color="auto"/>
              <w:right w:val="single" w:sz="8" w:space="0" w:color="auto"/>
            </w:tcBorders>
            <w:shd w:val="clear" w:color="000000" w:fill="FF0000"/>
            <w:noWrap/>
            <w:vAlign w:val="center"/>
            <w:hideMark/>
          </w:tcPr>
          <w:p w14:paraId="440F7548"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0.32</w:t>
            </w:r>
          </w:p>
        </w:tc>
        <w:tc>
          <w:tcPr>
            <w:tcW w:w="1660" w:type="dxa"/>
            <w:tcBorders>
              <w:top w:val="nil"/>
              <w:left w:val="nil"/>
              <w:bottom w:val="single" w:sz="8" w:space="0" w:color="auto"/>
              <w:right w:val="single" w:sz="8" w:space="0" w:color="auto"/>
            </w:tcBorders>
            <w:shd w:val="clear" w:color="000000" w:fill="E7E6E6"/>
            <w:noWrap/>
            <w:vAlign w:val="center"/>
            <w:hideMark/>
          </w:tcPr>
          <w:p w14:paraId="20131676"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Sin(theta)</w:t>
            </w:r>
          </w:p>
        </w:tc>
        <w:tc>
          <w:tcPr>
            <w:tcW w:w="1260" w:type="dxa"/>
            <w:tcBorders>
              <w:top w:val="nil"/>
              <w:left w:val="nil"/>
              <w:bottom w:val="single" w:sz="8" w:space="0" w:color="auto"/>
              <w:right w:val="single" w:sz="8" w:space="0" w:color="auto"/>
            </w:tcBorders>
            <w:shd w:val="clear" w:color="000000" w:fill="E7E6E6"/>
            <w:noWrap/>
            <w:vAlign w:val="center"/>
            <w:hideMark/>
          </w:tcPr>
          <w:p w14:paraId="17517567"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27E584D0" w14:textId="77777777" w:rsidTr="006C7E35">
        <w:trPr>
          <w:trHeight w:val="300"/>
        </w:trPr>
        <w:tc>
          <w:tcPr>
            <w:tcW w:w="1017" w:type="dxa"/>
            <w:tcBorders>
              <w:top w:val="nil"/>
              <w:left w:val="single" w:sz="8" w:space="0" w:color="auto"/>
              <w:bottom w:val="single" w:sz="8" w:space="0" w:color="auto"/>
              <w:right w:val="single" w:sz="8" w:space="0" w:color="auto"/>
            </w:tcBorders>
            <w:shd w:val="clear" w:color="auto" w:fill="auto"/>
            <w:noWrap/>
            <w:vAlign w:val="center"/>
            <w:hideMark/>
          </w:tcPr>
          <w:p w14:paraId="5DCC653E"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21</w:t>
            </w:r>
          </w:p>
        </w:tc>
        <w:tc>
          <w:tcPr>
            <w:tcW w:w="1186" w:type="dxa"/>
            <w:tcBorders>
              <w:top w:val="nil"/>
              <w:left w:val="nil"/>
              <w:bottom w:val="single" w:sz="8" w:space="0" w:color="auto"/>
              <w:right w:val="single" w:sz="8" w:space="0" w:color="auto"/>
            </w:tcBorders>
            <w:shd w:val="clear" w:color="auto" w:fill="auto"/>
            <w:noWrap/>
            <w:vAlign w:val="center"/>
            <w:hideMark/>
          </w:tcPr>
          <w:p w14:paraId="0554E64D"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40</w:t>
            </w:r>
          </w:p>
        </w:tc>
        <w:tc>
          <w:tcPr>
            <w:tcW w:w="1060" w:type="dxa"/>
            <w:tcBorders>
              <w:top w:val="nil"/>
              <w:left w:val="nil"/>
              <w:bottom w:val="single" w:sz="8" w:space="0" w:color="auto"/>
              <w:right w:val="single" w:sz="8" w:space="0" w:color="auto"/>
            </w:tcBorders>
            <w:shd w:val="clear" w:color="auto" w:fill="auto"/>
            <w:noWrap/>
            <w:vAlign w:val="center"/>
            <w:hideMark/>
          </w:tcPr>
          <w:p w14:paraId="2513C53B"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9</w:t>
            </w:r>
          </w:p>
        </w:tc>
        <w:tc>
          <w:tcPr>
            <w:tcW w:w="1247" w:type="dxa"/>
            <w:tcBorders>
              <w:top w:val="nil"/>
              <w:left w:val="nil"/>
              <w:bottom w:val="single" w:sz="8" w:space="0" w:color="auto"/>
              <w:right w:val="single" w:sz="8" w:space="0" w:color="auto"/>
            </w:tcBorders>
            <w:shd w:val="clear" w:color="auto" w:fill="auto"/>
            <w:noWrap/>
            <w:vAlign w:val="center"/>
            <w:hideMark/>
          </w:tcPr>
          <w:p w14:paraId="02823730"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3</w:t>
            </w:r>
          </w:p>
        </w:tc>
        <w:tc>
          <w:tcPr>
            <w:tcW w:w="960" w:type="dxa"/>
            <w:tcBorders>
              <w:top w:val="nil"/>
              <w:left w:val="nil"/>
              <w:bottom w:val="single" w:sz="8" w:space="0" w:color="auto"/>
              <w:right w:val="single" w:sz="8" w:space="0" w:color="auto"/>
            </w:tcBorders>
            <w:shd w:val="clear" w:color="auto" w:fill="auto"/>
            <w:noWrap/>
            <w:vAlign w:val="center"/>
            <w:hideMark/>
          </w:tcPr>
          <w:p w14:paraId="2612EFF6"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-0.01</w:t>
            </w:r>
          </w:p>
        </w:tc>
        <w:tc>
          <w:tcPr>
            <w:tcW w:w="960" w:type="dxa"/>
            <w:tcBorders>
              <w:top w:val="nil"/>
              <w:left w:val="nil"/>
              <w:bottom w:val="single" w:sz="8" w:space="0" w:color="auto"/>
              <w:right w:val="single" w:sz="8" w:space="0" w:color="auto"/>
            </w:tcBorders>
            <w:shd w:val="clear" w:color="000000" w:fill="00B050"/>
            <w:noWrap/>
            <w:vAlign w:val="center"/>
            <w:hideMark/>
          </w:tcPr>
          <w:p w14:paraId="3F8C8988"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0.24</w:t>
            </w:r>
          </w:p>
        </w:tc>
        <w:tc>
          <w:tcPr>
            <w:tcW w:w="1660" w:type="dxa"/>
            <w:tcBorders>
              <w:top w:val="nil"/>
              <w:left w:val="nil"/>
              <w:bottom w:val="single" w:sz="8" w:space="0" w:color="auto"/>
              <w:right w:val="single" w:sz="8" w:space="0" w:color="auto"/>
            </w:tcBorders>
            <w:shd w:val="clear" w:color="auto" w:fill="auto"/>
            <w:noWrap/>
            <w:vAlign w:val="center"/>
            <w:hideMark/>
          </w:tcPr>
          <w:p w14:paraId="0D850618"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Clenshaw-Curtis</w:t>
            </w:r>
          </w:p>
        </w:tc>
        <w:tc>
          <w:tcPr>
            <w:tcW w:w="1260" w:type="dxa"/>
            <w:tcBorders>
              <w:top w:val="nil"/>
              <w:left w:val="nil"/>
              <w:bottom w:val="single" w:sz="8" w:space="0" w:color="auto"/>
              <w:right w:val="single" w:sz="8" w:space="0" w:color="auto"/>
            </w:tcBorders>
            <w:shd w:val="clear" w:color="auto" w:fill="auto"/>
            <w:noWrap/>
            <w:vAlign w:val="center"/>
            <w:hideMark/>
          </w:tcPr>
          <w:p w14:paraId="43477879"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73230C61" w14:textId="77777777" w:rsidTr="006C7E35">
        <w:trPr>
          <w:trHeight w:val="300"/>
        </w:trPr>
        <w:tc>
          <w:tcPr>
            <w:tcW w:w="1017" w:type="dxa"/>
            <w:tcBorders>
              <w:top w:val="nil"/>
              <w:left w:val="single" w:sz="8" w:space="0" w:color="auto"/>
              <w:bottom w:val="single" w:sz="8" w:space="0" w:color="auto"/>
              <w:right w:val="single" w:sz="8" w:space="0" w:color="auto"/>
            </w:tcBorders>
            <w:shd w:val="clear" w:color="000000" w:fill="E7E6E6"/>
            <w:noWrap/>
            <w:vAlign w:val="center"/>
            <w:hideMark/>
          </w:tcPr>
          <w:p w14:paraId="2B24E4A6"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21</w:t>
            </w:r>
          </w:p>
        </w:tc>
        <w:tc>
          <w:tcPr>
            <w:tcW w:w="1186" w:type="dxa"/>
            <w:tcBorders>
              <w:top w:val="nil"/>
              <w:left w:val="nil"/>
              <w:bottom w:val="single" w:sz="8" w:space="0" w:color="auto"/>
              <w:right w:val="single" w:sz="8" w:space="0" w:color="auto"/>
            </w:tcBorders>
            <w:shd w:val="clear" w:color="000000" w:fill="E7E6E6"/>
            <w:noWrap/>
            <w:vAlign w:val="center"/>
            <w:hideMark/>
          </w:tcPr>
          <w:p w14:paraId="416479EA"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40</w:t>
            </w:r>
          </w:p>
        </w:tc>
        <w:tc>
          <w:tcPr>
            <w:tcW w:w="1060" w:type="dxa"/>
            <w:tcBorders>
              <w:top w:val="nil"/>
              <w:left w:val="nil"/>
              <w:bottom w:val="single" w:sz="8" w:space="0" w:color="auto"/>
              <w:right w:val="single" w:sz="8" w:space="0" w:color="auto"/>
            </w:tcBorders>
            <w:shd w:val="clear" w:color="000000" w:fill="E7E6E6"/>
            <w:noWrap/>
            <w:vAlign w:val="center"/>
            <w:hideMark/>
          </w:tcPr>
          <w:p w14:paraId="46A5D608"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9</w:t>
            </w:r>
          </w:p>
        </w:tc>
        <w:tc>
          <w:tcPr>
            <w:tcW w:w="1247" w:type="dxa"/>
            <w:tcBorders>
              <w:top w:val="nil"/>
              <w:left w:val="nil"/>
              <w:bottom w:val="single" w:sz="8" w:space="0" w:color="auto"/>
              <w:right w:val="single" w:sz="8" w:space="0" w:color="auto"/>
            </w:tcBorders>
            <w:shd w:val="clear" w:color="000000" w:fill="E7E6E6"/>
            <w:noWrap/>
            <w:vAlign w:val="center"/>
            <w:hideMark/>
          </w:tcPr>
          <w:p w14:paraId="6310CA72"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4</w:t>
            </w:r>
          </w:p>
        </w:tc>
        <w:tc>
          <w:tcPr>
            <w:tcW w:w="960" w:type="dxa"/>
            <w:tcBorders>
              <w:top w:val="nil"/>
              <w:left w:val="nil"/>
              <w:bottom w:val="single" w:sz="8" w:space="0" w:color="auto"/>
              <w:right w:val="single" w:sz="8" w:space="0" w:color="auto"/>
            </w:tcBorders>
            <w:shd w:val="clear" w:color="000000" w:fill="E7E6E6"/>
            <w:noWrap/>
            <w:vAlign w:val="center"/>
            <w:hideMark/>
          </w:tcPr>
          <w:p w14:paraId="66222884"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-0.02</w:t>
            </w:r>
          </w:p>
        </w:tc>
        <w:tc>
          <w:tcPr>
            <w:tcW w:w="960" w:type="dxa"/>
            <w:tcBorders>
              <w:top w:val="nil"/>
              <w:left w:val="nil"/>
              <w:bottom w:val="single" w:sz="8" w:space="0" w:color="auto"/>
              <w:right w:val="single" w:sz="8" w:space="0" w:color="auto"/>
            </w:tcBorders>
            <w:shd w:val="clear" w:color="000000" w:fill="FF0000"/>
            <w:noWrap/>
            <w:vAlign w:val="center"/>
            <w:hideMark/>
          </w:tcPr>
          <w:p w14:paraId="47795028"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0.32</w:t>
            </w:r>
          </w:p>
        </w:tc>
        <w:tc>
          <w:tcPr>
            <w:tcW w:w="1660" w:type="dxa"/>
            <w:tcBorders>
              <w:top w:val="nil"/>
              <w:left w:val="nil"/>
              <w:bottom w:val="single" w:sz="8" w:space="0" w:color="auto"/>
              <w:right w:val="single" w:sz="8" w:space="0" w:color="auto"/>
            </w:tcBorders>
            <w:shd w:val="clear" w:color="000000" w:fill="E7E6E6"/>
            <w:noWrap/>
            <w:vAlign w:val="center"/>
            <w:hideMark/>
          </w:tcPr>
          <w:p w14:paraId="1404E035"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Sin(theta)</w:t>
            </w:r>
          </w:p>
        </w:tc>
        <w:tc>
          <w:tcPr>
            <w:tcW w:w="1260" w:type="dxa"/>
            <w:tcBorders>
              <w:top w:val="nil"/>
              <w:left w:val="nil"/>
              <w:bottom w:val="single" w:sz="8" w:space="0" w:color="auto"/>
              <w:right w:val="single" w:sz="8" w:space="0" w:color="auto"/>
            </w:tcBorders>
            <w:shd w:val="clear" w:color="000000" w:fill="E7E6E6"/>
            <w:noWrap/>
            <w:vAlign w:val="center"/>
            <w:hideMark/>
          </w:tcPr>
          <w:p w14:paraId="1A1A0448"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4678EFE0" w14:textId="77777777" w:rsidTr="006C7E35">
        <w:trPr>
          <w:trHeight w:val="300"/>
        </w:trPr>
        <w:tc>
          <w:tcPr>
            <w:tcW w:w="1017" w:type="dxa"/>
            <w:tcBorders>
              <w:top w:val="nil"/>
              <w:left w:val="single" w:sz="8" w:space="0" w:color="auto"/>
              <w:bottom w:val="single" w:sz="8" w:space="0" w:color="auto"/>
              <w:right w:val="single" w:sz="8" w:space="0" w:color="auto"/>
            </w:tcBorders>
            <w:shd w:val="clear" w:color="auto" w:fill="auto"/>
            <w:noWrap/>
            <w:vAlign w:val="center"/>
            <w:hideMark/>
          </w:tcPr>
          <w:p w14:paraId="229ED75B"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21</w:t>
            </w:r>
          </w:p>
        </w:tc>
        <w:tc>
          <w:tcPr>
            <w:tcW w:w="1186" w:type="dxa"/>
            <w:tcBorders>
              <w:top w:val="nil"/>
              <w:left w:val="nil"/>
              <w:bottom w:val="single" w:sz="8" w:space="0" w:color="auto"/>
              <w:right w:val="single" w:sz="8" w:space="0" w:color="auto"/>
            </w:tcBorders>
            <w:shd w:val="clear" w:color="auto" w:fill="auto"/>
            <w:noWrap/>
            <w:vAlign w:val="center"/>
            <w:hideMark/>
          </w:tcPr>
          <w:p w14:paraId="42B88A1C"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40</w:t>
            </w:r>
          </w:p>
        </w:tc>
        <w:tc>
          <w:tcPr>
            <w:tcW w:w="1060" w:type="dxa"/>
            <w:tcBorders>
              <w:top w:val="nil"/>
              <w:left w:val="nil"/>
              <w:bottom w:val="single" w:sz="8" w:space="0" w:color="auto"/>
              <w:right w:val="single" w:sz="8" w:space="0" w:color="auto"/>
            </w:tcBorders>
            <w:shd w:val="clear" w:color="auto" w:fill="auto"/>
            <w:noWrap/>
            <w:vAlign w:val="center"/>
            <w:hideMark/>
          </w:tcPr>
          <w:p w14:paraId="3C973C06"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9</w:t>
            </w:r>
          </w:p>
        </w:tc>
        <w:tc>
          <w:tcPr>
            <w:tcW w:w="1247" w:type="dxa"/>
            <w:tcBorders>
              <w:top w:val="nil"/>
              <w:left w:val="nil"/>
              <w:bottom w:val="single" w:sz="8" w:space="0" w:color="auto"/>
              <w:right w:val="single" w:sz="8" w:space="0" w:color="auto"/>
            </w:tcBorders>
            <w:shd w:val="clear" w:color="auto" w:fill="auto"/>
            <w:noWrap/>
            <w:vAlign w:val="center"/>
            <w:hideMark/>
          </w:tcPr>
          <w:p w14:paraId="10E68295"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4</w:t>
            </w:r>
          </w:p>
        </w:tc>
        <w:tc>
          <w:tcPr>
            <w:tcW w:w="960" w:type="dxa"/>
            <w:tcBorders>
              <w:top w:val="nil"/>
              <w:left w:val="nil"/>
              <w:bottom w:val="single" w:sz="8" w:space="0" w:color="auto"/>
              <w:right w:val="single" w:sz="8" w:space="0" w:color="auto"/>
            </w:tcBorders>
            <w:shd w:val="clear" w:color="auto" w:fill="auto"/>
            <w:noWrap/>
            <w:vAlign w:val="center"/>
            <w:hideMark/>
          </w:tcPr>
          <w:p w14:paraId="4CA16639"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-0.01</w:t>
            </w:r>
          </w:p>
        </w:tc>
        <w:tc>
          <w:tcPr>
            <w:tcW w:w="960" w:type="dxa"/>
            <w:tcBorders>
              <w:top w:val="nil"/>
              <w:left w:val="nil"/>
              <w:bottom w:val="single" w:sz="8" w:space="0" w:color="auto"/>
              <w:right w:val="single" w:sz="8" w:space="0" w:color="auto"/>
            </w:tcBorders>
            <w:shd w:val="clear" w:color="000000" w:fill="00B050"/>
            <w:noWrap/>
            <w:vAlign w:val="center"/>
            <w:hideMark/>
          </w:tcPr>
          <w:p w14:paraId="66DB8128"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0.24</w:t>
            </w:r>
          </w:p>
        </w:tc>
        <w:tc>
          <w:tcPr>
            <w:tcW w:w="1660" w:type="dxa"/>
            <w:tcBorders>
              <w:top w:val="nil"/>
              <w:left w:val="nil"/>
              <w:bottom w:val="single" w:sz="8" w:space="0" w:color="auto"/>
              <w:right w:val="single" w:sz="8" w:space="0" w:color="auto"/>
            </w:tcBorders>
            <w:shd w:val="clear" w:color="auto" w:fill="auto"/>
            <w:noWrap/>
            <w:vAlign w:val="center"/>
            <w:hideMark/>
          </w:tcPr>
          <w:p w14:paraId="0DF6BD51"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Clenshaw-Curtis</w:t>
            </w:r>
          </w:p>
        </w:tc>
        <w:tc>
          <w:tcPr>
            <w:tcW w:w="1260" w:type="dxa"/>
            <w:tcBorders>
              <w:top w:val="nil"/>
              <w:left w:val="nil"/>
              <w:bottom w:val="single" w:sz="8" w:space="0" w:color="auto"/>
              <w:right w:val="single" w:sz="8" w:space="0" w:color="auto"/>
            </w:tcBorders>
            <w:shd w:val="clear" w:color="auto" w:fill="auto"/>
            <w:noWrap/>
            <w:vAlign w:val="center"/>
            <w:hideMark/>
          </w:tcPr>
          <w:p w14:paraId="4DC98179"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59E7628D" w14:textId="77777777" w:rsidTr="006C7E35">
        <w:trPr>
          <w:trHeight w:val="300"/>
        </w:trPr>
        <w:tc>
          <w:tcPr>
            <w:tcW w:w="1017" w:type="dxa"/>
            <w:tcBorders>
              <w:top w:val="nil"/>
              <w:left w:val="single" w:sz="8" w:space="0" w:color="auto"/>
              <w:bottom w:val="single" w:sz="8" w:space="0" w:color="auto"/>
              <w:right w:val="single" w:sz="8" w:space="0" w:color="auto"/>
            </w:tcBorders>
            <w:shd w:val="clear" w:color="000000" w:fill="E7E6E6"/>
            <w:noWrap/>
            <w:vAlign w:val="center"/>
            <w:hideMark/>
          </w:tcPr>
          <w:p w14:paraId="289733F3"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19</w:t>
            </w:r>
          </w:p>
        </w:tc>
        <w:tc>
          <w:tcPr>
            <w:tcW w:w="1186" w:type="dxa"/>
            <w:tcBorders>
              <w:top w:val="nil"/>
              <w:left w:val="nil"/>
              <w:bottom w:val="single" w:sz="8" w:space="0" w:color="auto"/>
              <w:right w:val="single" w:sz="8" w:space="0" w:color="auto"/>
            </w:tcBorders>
            <w:shd w:val="clear" w:color="000000" w:fill="E7E6E6"/>
            <w:noWrap/>
            <w:vAlign w:val="center"/>
            <w:hideMark/>
          </w:tcPr>
          <w:p w14:paraId="4BB0C75F"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36</w:t>
            </w:r>
          </w:p>
        </w:tc>
        <w:tc>
          <w:tcPr>
            <w:tcW w:w="1060" w:type="dxa"/>
            <w:tcBorders>
              <w:top w:val="nil"/>
              <w:left w:val="nil"/>
              <w:bottom w:val="single" w:sz="8" w:space="0" w:color="auto"/>
              <w:right w:val="single" w:sz="8" w:space="0" w:color="auto"/>
            </w:tcBorders>
            <w:shd w:val="clear" w:color="000000" w:fill="E7E6E6"/>
            <w:noWrap/>
            <w:vAlign w:val="center"/>
            <w:hideMark/>
          </w:tcPr>
          <w:p w14:paraId="57DD5609"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10</w:t>
            </w:r>
          </w:p>
        </w:tc>
        <w:tc>
          <w:tcPr>
            <w:tcW w:w="1247" w:type="dxa"/>
            <w:tcBorders>
              <w:top w:val="nil"/>
              <w:left w:val="nil"/>
              <w:bottom w:val="single" w:sz="8" w:space="0" w:color="auto"/>
              <w:right w:val="single" w:sz="8" w:space="0" w:color="auto"/>
            </w:tcBorders>
            <w:shd w:val="clear" w:color="000000" w:fill="E7E6E6"/>
            <w:noWrap/>
            <w:vAlign w:val="center"/>
            <w:hideMark/>
          </w:tcPr>
          <w:p w14:paraId="613A7EE5"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w:t>
            </w:r>
          </w:p>
        </w:tc>
        <w:tc>
          <w:tcPr>
            <w:tcW w:w="960" w:type="dxa"/>
            <w:tcBorders>
              <w:top w:val="nil"/>
              <w:left w:val="nil"/>
              <w:bottom w:val="single" w:sz="8" w:space="0" w:color="auto"/>
              <w:right w:val="single" w:sz="8" w:space="0" w:color="auto"/>
            </w:tcBorders>
            <w:shd w:val="clear" w:color="000000" w:fill="E7E6E6"/>
            <w:noWrap/>
            <w:vAlign w:val="center"/>
            <w:hideMark/>
          </w:tcPr>
          <w:p w14:paraId="4D9CF675"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-0.06</w:t>
            </w:r>
          </w:p>
        </w:tc>
        <w:tc>
          <w:tcPr>
            <w:tcW w:w="960" w:type="dxa"/>
            <w:tcBorders>
              <w:top w:val="nil"/>
              <w:left w:val="nil"/>
              <w:bottom w:val="single" w:sz="8" w:space="0" w:color="auto"/>
              <w:right w:val="single" w:sz="8" w:space="0" w:color="auto"/>
            </w:tcBorders>
            <w:shd w:val="clear" w:color="000000" w:fill="FF0000"/>
            <w:noWrap/>
            <w:vAlign w:val="center"/>
            <w:hideMark/>
          </w:tcPr>
          <w:p w14:paraId="19A7B674"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0.64</w:t>
            </w:r>
          </w:p>
        </w:tc>
        <w:tc>
          <w:tcPr>
            <w:tcW w:w="1660" w:type="dxa"/>
            <w:tcBorders>
              <w:top w:val="nil"/>
              <w:left w:val="nil"/>
              <w:bottom w:val="single" w:sz="8" w:space="0" w:color="auto"/>
              <w:right w:val="single" w:sz="8" w:space="0" w:color="auto"/>
            </w:tcBorders>
            <w:shd w:val="clear" w:color="000000" w:fill="E7E6E6"/>
            <w:noWrap/>
            <w:vAlign w:val="center"/>
            <w:hideMark/>
          </w:tcPr>
          <w:p w14:paraId="520F52B6"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Sin(theta)</w:t>
            </w:r>
          </w:p>
        </w:tc>
        <w:tc>
          <w:tcPr>
            <w:tcW w:w="1260" w:type="dxa"/>
            <w:tcBorders>
              <w:top w:val="nil"/>
              <w:left w:val="nil"/>
              <w:bottom w:val="single" w:sz="8" w:space="0" w:color="auto"/>
              <w:right w:val="single" w:sz="8" w:space="0" w:color="auto"/>
            </w:tcBorders>
            <w:shd w:val="clear" w:color="000000" w:fill="E7E6E6"/>
            <w:noWrap/>
            <w:vAlign w:val="center"/>
            <w:hideMark/>
          </w:tcPr>
          <w:p w14:paraId="30E4F067"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694C7108" w14:textId="77777777" w:rsidTr="006C7E35">
        <w:trPr>
          <w:trHeight w:val="300"/>
        </w:trPr>
        <w:tc>
          <w:tcPr>
            <w:tcW w:w="1017" w:type="dxa"/>
            <w:tcBorders>
              <w:top w:val="nil"/>
              <w:left w:val="single" w:sz="8" w:space="0" w:color="auto"/>
              <w:bottom w:val="single" w:sz="8" w:space="0" w:color="auto"/>
              <w:right w:val="single" w:sz="8" w:space="0" w:color="auto"/>
            </w:tcBorders>
            <w:shd w:val="clear" w:color="auto" w:fill="auto"/>
            <w:noWrap/>
            <w:vAlign w:val="center"/>
            <w:hideMark/>
          </w:tcPr>
          <w:p w14:paraId="1CBCB1D6"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19</w:t>
            </w:r>
          </w:p>
        </w:tc>
        <w:tc>
          <w:tcPr>
            <w:tcW w:w="1186" w:type="dxa"/>
            <w:tcBorders>
              <w:top w:val="nil"/>
              <w:left w:val="nil"/>
              <w:bottom w:val="single" w:sz="8" w:space="0" w:color="auto"/>
              <w:right w:val="single" w:sz="8" w:space="0" w:color="auto"/>
            </w:tcBorders>
            <w:shd w:val="clear" w:color="auto" w:fill="auto"/>
            <w:noWrap/>
            <w:vAlign w:val="center"/>
            <w:hideMark/>
          </w:tcPr>
          <w:p w14:paraId="0DFF26D4"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36</w:t>
            </w:r>
          </w:p>
        </w:tc>
        <w:tc>
          <w:tcPr>
            <w:tcW w:w="1060" w:type="dxa"/>
            <w:tcBorders>
              <w:top w:val="nil"/>
              <w:left w:val="nil"/>
              <w:bottom w:val="single" w:sz="8" w:space="0" w:color="auto"/>
              <w:right w:val="single" w:sz="8" w:space="0" w:color="auto"/>
            </w:tcBorders>
            <w:shd w:val="clear" w:color="auto" w:fill="auto"/>
            <w:noWrap/>
            <w:vAlign w:val="center"/>
            <w:hideMark/>
          </w:tcPr>
          <w:p w14:paraId="10813C74"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10</w:t>
            </w:r>
          </w:p>
        </w:tc>
        <w:tc>
          <w:tcPr>
            <w:tcW w:w="1247" w:type="dxa"/>
            <w:tcBorders>
              <w:top w:val="nil"/>
              <w:left w:val="nil"/>
              <w:bottom w:val="single" w:sz="8" w:space="0" w:color="auto"/>
              <w:right w:val="single" w:sz="8" w:space="0" w:color="auto"/>
            </w:tcBorders>
            <w:shd w:val="clear" w:color="auto" w:fill="auto"/>
            <w:noWrap/>
            <w:vAlign w:val="center"/>
            <w:hideMark/>
          </w:tcPr>
          <w:p w14:paraId="48F8F2C6"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w:t>
            </w:r>
          </w:p>
        </w:tc>
        <w:tc>
          <w:tcPr>
            <w:tcW w:w="960" w:type="dxa"/>
            <w:tcBorders>
              <w:top w:val="nil"/>
              <w:left w:val="nil"/>
              <w:bottom w:val="single" w:sz="8" w:space="0" w:color="auto"/>
              <w:right w:val="single" w:sz="8" w:space="0" w:color="auto"/>
            </w:tcBorders>
            <w:shd w:val="clear" w:color="auto" w:fill="auto"/>
            <w:noWrap/>
            <w:vAlign w:val="center"/>
            <w:hideMark/>
          </w:tcPr>
          <w:p w14:paraId="03CAD220"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-0.03</w:t>
            </w:r>
          </w:p>
        </w:tc>
        <w:tc>
          <w:tcPr>
            <w:tcW w:w="960" w:type="dxa"/>
            <w:tcBorders>
              <w:top w:val="nil"/>
              <w:left w:val="nil"/>
              <w:bottom w:val="single" w:sz="8" w:space="0" w:color="auto"/>
              <w:right w:val="single" w:sz="8" w:space="0" w:color="auto"/>
            </w:tcBorders>
            <w:shd w:val="clear" w:color="000000" w:fill="FF0000"/>
            <w:noWrap/>
            <w:vAlign w:val="center"/>
            <w:hideMark/>
          </w:tcPr>
          <w:p w14:paraId="16EBBA45"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0.56</w:t>
            </w:r>
          </w:p>
        </w:tc>
        <w:tc>
          <w:tcPr>
            <w:tcW w:w="1660" w:type="dxa"/>
            <w:tcBorders>
              <w:top w:val="nil"/>
              <w:left w:val="nil"/>
              <w:bottom w:val="single" w:sz="8" w:space="0" w:color="auto"/>
              <w:right w:val="single" w:sz="8" w:space="0" w:color="auto"/>
            </w:tcBorders>
            <w:shd w:val="clear" w:color="auto" w:fill="auto"/>
            <w:noWrap/>
            <w:vAlign w:val="center"/>
            <w:hideMark/>
          </w:tcPr>
          <w:p w14:paraId="6C5595B9"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Clenshaw-Curtis</w:t>
            </w:r>
          </w:p>
        </w:tc>
        <w:tc>
          <w:tcPr>
            <w:tcW w:w="1260" w:type="dxa"/>
            <w:tcBorders>
              <w:top w:val="nil"/>
              <w:left w:val="nil"/>
              <w:bottom w:val="single" w:sz="8" w:space="0" w:color="auto"/>
              <w:right w:val="single" w:sz="8" w:space="0" w:color="auto"/>
            </w:tcBorders>
            <w:shd w:val="clear" w:color="auto" w:fill="auto"/>
            <w:noWrap/>
            <w:vAlign w:val="center"/>
            <w:hideMark/>
          </w:tcPr>
          <w:p w14:paraId="2A5DBDF0"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41788413" w14:textId="77777777" w:rsidTr="006C7E35">
        <w:trPr>
          <w:trHeight w:val="300"/>
        </w:trPr>
        <w:tc>
          <w:tcPr>
            <w:tcW w:w="1017" w:type="dxa"/>
            <w:tcBorders>
              <w:top w:val="nil"/>
              <w:left w:val="single" w:sz="8" w:space="0" w:color="auto"/>
              <w:bottom w:val="single" w:sz="8" w:space="0" w:color="auto"/>
              <w:right w:val="single" w:sz="8" w:space="0" w:color="auto"/>
            </w:tcBorders>
            <w:shd w:val="clear" w:color="000000" w:fill="E7E6E6"/>
            <w:noWrap/>
            <w:vAlign w:val="center"/>
            <w:hideMark/>
          </w:tcPr>
          <w:p w14:paraId="34993FBC"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19</w:t>
            </w:r>
          </w:p>
        </w:tc>
        <w:tc>
          <w:tcPr>
            <w:tcW w:w="1186" w:type="dxa"/>
            <w:tcBorders>
              <w:top w:val="nil"/>
              <w:left w:val="nil"/>
              <w:bottom w:val="single" w:sz="8" w:space="0" w:color="auto"/>
              <w:right w:val="single" w:sz="8" w:space="0" w:color="auto"/>
            </w:tcBorders>
            <w:shd w:val="clear" w:color="000000" w:fill="E7E6E6"/>
            <w:noWrap/>
            <w:vAlign w:val="center"/>
            <w:hideMark/>
          </w:tcPr>
          <w:p w14:paraId="762EE47D"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36</w:t>
            </w:r>
          </w:p>
        </w:tc>
        <w:tc>
          <w:tcPr>
            <w:tcW w:w="1060" w:type="dxa"/>
            <w:tcBorders>
              <w:top w:val="nil"/>
              <w:left w:val="nil"/>
              <w:bottom w:val="single" w:sz="8" w:space="0" w:color="auto"/>
              <w:right w:val="single" w:sz="8" w:space="0" w:color="auto"/>
            </w:tcBorders>
            <w:shd w:val="clear" w:color="000000" w:fill="E7E6E6"/>
            <w:noWrap/>
            <w:vAlign w:val="center"/>
            <w:hideMark/>
          </w:tcPr>
          <w:p w14:paraId="00007D69"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10</w:t>
            </w:r>
          </w:p>
        </w:tc>
        <w:tc>
          <w:tcPr>
            <w:tcW w:w="1247" w:type="dxa"/>
            <w:tcBorders>
              <w:top w:val="nil"/>
              <w:left w:val="nil"/>
              <w:bottom w:val="single" w:sz="8" w:space="0" w:color="auto"/>
              <w:right w:val="single" w:sz="8" w:space="0" w:color="auto"/>
            </w:tcBorders>
            <w:shd w:val="clear" w:color="000000" w:fill="E7E6E6"/>
            <w:noWrap/>
            <w:vAlign w:val="center"/>
            <w:hideMark/>
          </w:tcPr>
          <w:p w14:paraId="2DD7CB22"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w:t>
            </w:r>
          </w:p>
        </w:tc>
        <w:tc>
          <w:tcPr>
            <w:tcW w:w="960" w:type="dxa"/>
            <w:tcBorders>
              <w:top w:val="nil"/>
              <w:left w:val="nil"/>
              <w:bottom w:val="single" w:sz="8" w:space="0" w:color="auto"/>
              <w:right w:val="single" w:sz="8" w:space="0" w:color="auto"/>
            </w:tcBorders>
            <w:shd w:val="clear" w:color="000000" w:fill="E7E6E6"/>
            <w:noWrap/>
            <w:vAlign w:val="center"/>
            <w:hideMark/>
          </w:tcPr>
          <w:p w14:paraId="0C16326A"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-0.05</w:t>
            </w:r>
          </w:p>
        </w:tc>
        <w:tc>
          <w:tcPr>
            <w:tcW w:w="960" w:type="dxa"/>
            <w:tcBorders>
              <w:top w:val="nil"/>
              <w:left w:val="nil"/>
              <w:bottom w:val="single" w:sz="8" w:space="0" w:color="auto"/>
              <w:right w:val="single" w:sz="8" w:space="0" w:color="auto"/>
            </w:tcBorders>
            <w:shd w:val="clear" w:color="000000" w:fill="FF0000"/>
            <w:noWrap/>
            <w:vAlign w:val="center"/>
            <w:hideMark/>
          </w:tcPr>
          <w:p w14:paraId="4A98CEF8"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0.64</w:t>
            </w:r>
          </w:p>
        </w:tc>
        <w:tc>
          <w:tcPr>
            <w:tcW w:w="1660" w:type="dxa"/>
            <w:tcBorders>
              <w:top w:val="nil"/>
              <w:left w:val="nil"/>
              <w:bottom w:val="single" w:sz="8" w:space="0" w:color="auto"/>
              <w:right w:val="single" w:sz="8" w:space="0" w:color="auto"/>
            </w:tcBorders>
            <w:shd w:val="clear" w:color="000000" w:fill="E7E6E6"/>
            <w:noWrap/>
            <w:vAlign w:val="center"/>
            <w:hideMark/>
          </w:tcPr>
          <w:p w14:paraId="6348DE5A"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Sin(theta)</w:t>
            </w:r>
          </w:p>
        </w:tc>
        <w:tc>
          <w:tcPr>
            <w:tcW w:w="1260" w:type="dxa"/>
            <w:tcBorders>
              <w:top w:val="nil"/>
              <w:left w:val="nil"/>
              <w:bottom w:val="single" w:sz="8" w:space="0" w:color="auto"/>
              <w:right w:val="single" w:sz="8" w:space="0" w:color="auto"/>
            </w:tcBorders>
            <w:shd w:val="clear" w:color="000000" w:fill="E7E6E6"/>
            <w:noWrap/>
            <w:vAlign w:val="center"/>
            <w:hideMark/>
          </w:tcPr>
          <w:p w14:paraId="7D870FDD"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6799B5A0" w14:textId="77777777" w:rsidTr="006C7E35">
        <w:trPr>
          <w:trHeight w:val="300"/>
        </w:trPr>
        <w:tc>
          <w:tcPr>
            <w:tcW w:w="1017" w:type="dxa"/>
            <w:tcBorders>
              <w:top w:val="nil"/>
              <w:left w:val="single" w:sz="8" w:space="0" w:color="auto"/>
              <w:bottom w:val="single" w:sz="8" w:space="0" w:color="auto"/>
              <w:right w:val="single" w:sz="8" w:space="0" w:color="auto"/>
            </w:tcBorders>
            <w:shd w:val="clear" w:color="auto" w:fill="auto"/>
            <w:noWrap/>
            <w:vAlign w:val="center"/>
            <w:hideMark/>
          </w:tcPr>
          <w:p w14:paraId="476FB13B"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19</w:t>
            </w:r>
          </w:p>
        </w:tc>
        <w:tc>
          <w:tcPr>
            <w:tcW w:w="1186" w:type="dxa"/>
            <w:tcBorders>
              <w:top w:val="nil"/>
              <w:left w:val="nil"/>
              <w:bottom w:val="single" w:sz="8" w:space="0" w:color="auto"/>
              <w:right w:val="single" w:sz="8" w:space="0" w:color="auto"/>
            </w:tcBorders>
            <w:shd w:val="clear" w:color="auto" w:fill="auto"/>
            <w:noWrap/>
            <w:vAlign w:val="center"/>
            <w:hideMark/>
          </w:tcPr>
          <w:p w14:paraId="22EF0697"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36</w:t>
            </w:r>
          </w:p>
        </w:tc>
        <w:tc>
          <w:tcPr>
            <w:tcW w:w="1060" w:type="dxa"/>
            <w:tcBorders>
              <w:top w:val="nil"/>
              <w:left w:val="nil"/>
              <w:bottom w:val="single" w:sz="8" w:space="0" w:color="auto"/>
              <w:right w:val="single" w:sz="8" w:space="0" w:color="auto"/>
            </w:tcBorders>
            <w:shd w:val="clear" w:color="auto" w:fill="auto"/>
            <w:noWrap/>
            <w:vAlign w:val="center"/>
            <w:hideMark/>
          </w:tcPr>
          <w:p w14:paraId="46DCA6BF"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10</w:t>
            </w:r>
          </w:p>
        </w:tc>
        <w:tc>
          <w:tcPr>
            <w:tcW w:w="1247" w:type="dxa"/>
            <w:tcBorders>
              <w:top w:val="nil"/>
              <w:left w:val="nil"/>
              <w:bottom w:val="single" w:sz="8" w:space="0" w:color="auto"/>
              <w:right w:val="single" w:sz="8" w:space="0" w:color="auto"/>
            </w:tcBorders>
            <w:shd w:val="clear" w:color="auto" w:fill="auto"/>
            <w:noWrap/>
            <w:vAlign w:val="center"/>
            <w:hideMark/>
          </w:tcPr>
          <w:p w14:paraId="19F5C9B3"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w:t>
            </w:r>
          </w:p>
        </w:tc>
        <w:tc>
          <w:tcPr>
            <w:tcW w:w="960" w:type="dxa"/>
            <w:tcBorders>
              <w:top w:val="nil"/>
              <w:left w:val="nil"/>
              <w:bottom w:val="single" w:sz="8" w:space="0" w:color="auto"/>
              <w:right w:val="single" w:sz="8" w:space="0" w:color="auto"/>
            </w:tcBorders>
            <w:shd w:val="clear" w:color="auto" w:fill="auto"/>
            <w:noWrap/>
            <w:vAlign w:val="center"/>
            <w:hideMark/>
          </w:tcPr>
          <w:p w14:paraId="3543C66D"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-0.04</w:t>
            </w:r>
          </w:p>
        </w:tc>
        <w:tc>
          <w:tcPr>
            <w:tcW w:w="960" w:type="dxa"/>
            <w:tcBorders>
              <w:top w:val="nil"/>
              <w:left w:val="nil"/>
              <w:bottom w:val="single" w:sz="8" w:space="0" w:color="auto"/>
              <w:right w:val="single" w:sz="8" w:space="0" w:color="auto"/>
            </w:tcBorders>
            <w:shd w:val="clear" w:color="000000" w:fill="FF0000"/>
            <w:noWrap/>
            <w:vAlign w:val="center"/>
            <w:hideMark/>
          </w:tcPr>
          <w:p w14:paraId="04200E3B"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0.56</w:t>
            </w:r>
          </w:p>
        </w:tc>
        <w:tc>
          <w:tcPr>
            <w:tcW w:w="1660" w:type="dxa"/>
            <w:tcBorders>
              <w:top w:val="nil"/>
              <w:left w:val="nil"/>
              <w:bottom w:val="single" w:sz="8" w:space="0" w:color="auto"/>
              <w:right w:val="single" w:sz="8" w:space="0" w:color="auto"/>
            </w:tcBorders>
            <w:shd w:val="clear" w:color="auto" w:fill="auto"/>
            <w:noWrap/>
            <w:vAlign w:val="center"/>
            <w:hideMark/>
          </w:tcPr>
          <w:p w14:paraId="5CCE9D9C"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Clenshaw-Curtis</w:t>
            </w:r>
          </w:p>
        </w:tc>
        <w:tc>
          <w:tcPr>
            <w:tcW w:w="1260" w:type="dxa"/>
            <w:tcBorders>
              <w:top w:val="nil"/>
              <w:left w:val="nil"/>
              <w:bottom w:val="single" w:sz="8" w:space="0" w:color="auto"/>
              <w:right w:val="single" w:sz="8" w:space="0" w:color="auto"/>
            </w:tcBorders>
            <w:shd w:val="clear" w:color="auto" w:fill="auto"/>
            <w:noWrap/>
            <w:vAlign w:val="center"/>
            <w:hideMark/>
          </w:tcPr>
          <w:p w14:paraId="7D816201"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7E2AA7C5" w14:textId="77777777" w:rsidTr="006C7E35">
        <w:trPr>
          <w:trHeight w:val="300"/>
        </w:trPr>
        <w:tc>
          <w:tcPr>
            <w:tcW w:w="1017" w:type="dxa"/>
            <w:tcBorders>
              <w:top w:val="nil"/>
              <w:left w:val="single" w:sz="8" w:space="0" w:color="auto"/>
              <w:bottom w:val="single" w:sz="8" w:space="0" w:color="auto"/>
              <w:right w:val="single" w:sz="8" w:space="0" w:color="auto"/>
            </w:tcBorders>
            <w:shd w:val="clear" w:color="000000" w:fill="E7E6E6"/>
            <w:noWrap/>
            <w:vAlign w:val="center"/>
            <w:hideMark/>
          </w:tcPr>
          <w:p w14:paraId="0ED99F4F"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19</w:t>
            </w:r>
          </w:p>
        </w:tc>
        <w:tc>
          <w:tcPr>
            <w:tcW w:w="1186" w:type="dxa"/>
            <w:tcBorders>
              <w:top w:val="nil"/>
              <w:left w:val="nil"/>
              <w:bottom w:val="single" w:sz="8" w:space="0" w:color="auto"/>
              <w:right w:val="single" w:sz="8" w:space="0" w:color="auto"/>
            </w:tcBorders>
            <w:shd w:val="clear" w:color="000000" w:fill="E7E6E6"/>
            <w:noWrap/>
            <w:vAlign w:val="center"/>
            <w:hideMark/>
          </w:tcPr>
          <w:p w14:paraId="4DC1478E"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36</w:t>
            </w:r>
          </w:p>
        </w:tc>
        <w:tc>
          <w:tcPr>
            <w:tcW w:w="1060" w:type="dxa"/>
            <w:tcBorders>
              <w:top w:val="nil"/>
              <w:left w:val="nil"/>
              <w:bottom w:val="single" w:sz="8" w:space="0" w:color="auto"/>
              <w:right w:val="single" w:sz="8" w:space="0" w:color="auto"/>
            </w:tcBorders>
            <w:shd w:val="clear" w:color="000000" w:fill="E7E6E6"/>
            <w:noWrap/>
            <w:vAlign w:val="center"/>
            <w:hideMark/>
          </w:tcPr>
          <w:p w14:paraId="0AE2F2B9"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10</w:t>
            </w:r>
          </w:p>
        </w:tc>
        <w:tc>
          <w:tcPr>
            <w:tcW w:w="1247" w:type="dxa"/>
            <w:tcBorders>
              <w:top w:val="nil"/>
              <w:left w:val="nil"/>
              <w:bottom w:val="single" w:sz="8" w:space="0" w:color="auto"/>
              <w:right w:val="single" w:sz="8" w:space="0" w:color="auto"/>
            </w:tcBorders>
            <w:shd w:val="clear" w:color="000000" w:fill="E7E6E6"/>
            <w:noWrap/>
            <w:vAlign w:val="center"/>
            <w:hideMark/>
          </w:tcPr>
          <w:p w14:paraId="3F865868"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w:t>
            </w:r>
          </w:p>
        </w:tc>
        <w:tc>
          <w:tcPr>
            <w:tcW w:w="960" w:type="dxa"/>
            <w:tcBorders>
              <w:top w:val="nil"/>
              <w:left w:val="nil"/>
              <w:bottom w:val="single" w:sz="8" w:space="0" w:color="auto"/>
              <w:right w:val="single" w:sz="8" w:space="0" w:color="auto"/>
            </w:tcBorders>
            <w:shd w:val="clear" w:color="000000" w:fill="E7E6E6"/>
            <w:noWrap/>
            <w:vAlign w:val="center"/>
            <w:hideMark/>
          </w:tcPr>
          <w:p w14:paraId="799DD9AE"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-0.05</w:t>
            </w:r>
          </w:p>
        </w:tc>
        <w:tc>
          <w:tcPr>
            <w:tcW w:w="960" w:type="dxa"/>
            <w:tcBorders>
              <w:top w:val="nil"/>
              <w:left w:val="nil"/>
              <w:bottom w:val="single" w:sz="8" w:space="0" w:color="auto"/>
              <w:right w:val="single" w:sz="8" w:space="0" w:color="auto"/>
            </w:tcBorders>
            <w:shd w:val="clear" w:color="000000" w:fill="FF0000"/>
            <w:noWrap/>
            <w:vAlign w:val="center"/>
            <w:hideMark/>
          </w:tcPr>
          <w:p w14:paraId="37B4D60F"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0.64</w:t>
            </w:r>
          </w:p>
        </w:tc>
        <w:tc>
          <w:tcPr>
            <w:tcW w:w="1660" w:type="dxa"/>
            <w:tcBorders>
              <w:top w:val="nil"/>
              <w:left w:val="nil"/>
              <w:bottom w:val="single" w:sz="8" w:space="0" w:color="auto"/>
              <w:right w:val="single" w:sz="8" w:space="0" w:color="auto"/>
            </w:tcBorders>
            <w:shd w:val="clear" w:color="000000" w:fill="E7E6E6"/>
            <w:noWrap/>
            <w:vAlign w:val="center"/>
            <w:hideMark/>
          </w:tcPr>
          <w:p w14:paraId="2F84BC04"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Sin(theta)</w:t>
            </w:r>
          </w:p>
        </w:tc>
        <w:tc>
          <w:tcPr>
            <w:tcW w:w="1260" w:type="dxa"/>
            <w:tcBorders>
              <w:top w:val="nil"/>
              <w:left w:val="nil"/>
              <w:bottom w:val="single" w:sz="8" w:space="0" w:color="auto"/>
              <w:right w:val="single" w:sz="8" w:space="0" w:color="auto"/>
            </w:tcBorders>
            <w:shd w:val="clear" w:color="000000" w:fill="E7E6E6"/>
            <w:noWrap/>
            <w:vAlign w:val="center"/>
            <w:hideMark/>
          </w:tcPr>
          <w:p w14:paraId="122DB2A2"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2202CE26" w14:textId="77777777" w:rsidTr="006C7E35">
        <w:trPr>
          <w:trHeight w:val="300"/>
        </w:trPr>
        <w:tc>
          <w:tcPr>
            <w:tcW w:w="1017" w:type="dxa"/>
            <w:tcBorders>
              <w:top w:val="nil"/>
              <w:left w:val="single" w:sz="8" w:space="0" w:color="auto"/>
              <w:bottom w:val="single" w:sz="8" w:space="0" w:color="auto"/>
              <w:right w:val="single" w:sz="8" w:space="0" w:color="auto"/>
            </w:tcBorders>
            <w:shd w:val="clear" w:color="auto" w:fill="auto"/>
            <w:noWrap/>
            <w:vAlign w:val="center"/>
            <w:hideMark/>
          </w:tcPr>
          <w:p w14:paraId="4573363D"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19</w:t>
            </w:r>
          </w:p>
        </w:tc>
        <w:tc>
          <w:tcPr>
            <w:tcW w:w="1186" w:type="dxa"/>
            <w:tcBorders>
              <w:top w:val="nil"/>
              <w:left w:val="nil"/>
              <w:bottom w:val="single" w:sz="8" w:space="0" w:color="auto"/>
              <w:right w:val="single" w:sz="8" w:space="0" w:color="auto"/>
            </w:tcBorders>
            <w:shd w:val="clear" w:color="auto" w:fill="auto"/>
            <w:noWrap/>
            <w:vAlign w:val="center"/>
            <w:hideMark/>
          </w:tcPr>
          <w:p w14:paraId="6FF49DCB"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36</w:t>
            </w:r>
          </w:p>
        </w:tc>
        <w:tc>
          <w:tcPr>
            <w:tcW w:w="1060" w:type="dxa"/>
            <w:tcBorders>
              <w:top w:val="nil"/>
              <w:left w:val="nil"/>
              <w:bottom w:val="single" w:sz="8" w:space="0" w:color="auto"/>
              <w:right w:val="single" w:sz="8" w:space="0" w:color="auto"/>
            </w:tcBorders>
            <w:shd w:val="clear" w:color="auto" w:fill="auto"/>
            <w:noWrap/>
            <w:vAlign w:val="center"/>
            <w:hideMark/>
          </w:tcPr>
          <w:p w14:paraId="16567A92"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10</w:t>
            </w:r>
          </w:p>
        </w:tc>
        <w:tc>
          <w:tcPr>
            <w:tcW w:w="1247" w:type="dxa"/>
            <w:tcBorders>
              <w:top w:val="nil"/>
              <w:left w:val="nil"/>
              <w:bottom w:val="single" w:sz="8" w:space="0" w:color="auto"/>
              <w:right w:val="single" w:sz="8" w:space="0" w:color="auto"/>
            </w:tcBorders>
            <w:shd w:val="clear" w:color="auto" w:fill="auto"/>
            <w:noWrap/>
            <w:vAlign w:val="center"/>
            <w:hideMark/>
          </w:tcPr>
          <w:p w14:paraId="0EA8F667"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w:t>
            </w:r>
          </w:p>
        </w:tc>
        <w:tc>
          <w:tcPr>
            <w:tcW w:w="960" w:type="dxa"/>
            <w:tcBorders>
              <w:top w:val="nil"/>
              <w:left w:val="nil"/>
              <w:bottom w:val="single" w:sz="8" w:space="0" w:color="auto"/>
              <w:right w:val="single" w:sz="8" w:space="0" w:color="auto"/>
            </w:tcBorders>
            <w:shd w:val="clear" w:color="auto" w:fill="auto"/>
            <w:noWrap/>
            <w:vAlign w:val="center"/>
            <w:hideMark/>
          </w:tcPr>
          <w:p w14:paraId="7D8F472A"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-0.03</w:t>
            </w:r>
          </w:p>
        </w:tc>
        <w:tc>
          <w:tcPr>
            <w:tcW w:w="960" w:type="dxa"/>
            <w:tcBorders>
              <w:top w:val="nil"/>
              <w:left w:val="nil"/>
              <w:bottom w:val="single" w:sz="8" w:space="0" w:color="auto"/>
              <w:right w:val="single" w:sz="8" w:space="0" w:color="auto"/>
            </w:tcBorders>
            <w:shd w:val="clear" w:color="000000" w:fill="FF0000"/>
            <w:noWrap/>
            <w:vAlign w:val="center"/>
            <w:hideMark/>
          </w:tcPr>
          <w:p w14:paraId="7CAA0DC4"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0.56</w:t>
            </w:r>
          </w:p>
        </w:tc>
        <w:tc>
          <w:tcPr>
            <w:tcW w:w="1660" w:type="dxa"/>
            <w:tcBorders>
              <w:top w:val="nil"/>
              <w:left w:val="nil"/>
              <w:bottom w:val="single" w:sz="8" w:space="0" w:color="auto"/>
              <w:right w:val="single" w:sz="8" w:space="0" w:color="auto"/>
            </w:tcBorders>
            <w:shd w:val="clear" w:color="auto" w:fill="auto"/>
            <w:noWrap/>
            <w:vAlign w:val="center"/>
            <w:hideMark/>
          </w:tcPr>
          <w:p w14:paraId="22DF0D9E"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Clenshaw-Curtis</w:t>
            </w:r>
          </w:p>
        </w:tc>
        <w:tc>
          <w:tcPr>
            <w:tcW w:w="1260" w:type="dxa"/>
            <w:tcBorders>
              <w:top w:val="nil"/>
              <w:left w:val="nil"/>
              <w:bottom w:val="single" w:sz="8" w:space="0" w:color="auto"/>
              <w:right w:val="single" w:sz="8" w:space="0" w:color="auto"/>
            </w:tcBorders>
            <w:shd w:val="clear" w:color="auto" w:fill="auto"/>
            <w:noWrap/>
            <w:vAlign w:val="center"/>
            <w:hideMark/>
          </w:tcPr>
          <w:p w14:paraId="621A3226"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6424E4ED" w14:textId="77777777" w:rsidTr="006C7E35">
        <w:trPr>
          <w:trHeight w:val="300"/>
        </w:trPr>
        <w:tc>
          <w:tcPr>
            <w:tcW w:w="1017" w:type="dxa"/>
            <w:tcBorders>
              <w:top w:val="nil"/>
              <w:left w:val="single" w:sz="8" w:space="0" w:color="auto"/>
              <w:bottom w:val="single" w:sz="8" w:space="0" w:color="auto"/>
              <w:right w:val="single" w:sz="8" w:space="0" w:color="auto"/>
            </w:tcBorders>
            <w:shd w:val="clear" w:color="000000" w:fill="E7E6E6"/>
            <w:noWrap/>
            <w:vAlign w:val="center"/>
            <w:hideMark/>
          </w:tcPr>
          <w:p w14:paraId="60AB4252"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19</w:t>
            </w:r>
          </w:p>
        </w:tc>
        <w:tc>
          <w:tcPr>
            <w:tcW w:w="1186" w:type="dxa"/>
            <w:tcBorders>
              <w:top w:val="nil"/>
              <w:left w:val="nil"/>
              <w:bottom w:val="single" w:sz="8" w:space="0" w:color="auto"/>
              <w:right w:val="single" w:sz="8" w:space="0" w:color="auto"/>
            </w:tcBorders>
            <w:shd w:val="clear" w:color="000000" w:fill="E7E6E6"/>
            <w:noWrap/>
            <w:vAlign w:val="center"/>
            <w:hideMark/>
          </w:tcPr>
          <w:p w14:paraId="251C3EAC"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36</w:t>
            </w:r>
          </w:p>
        </w:tc>
        <w:tc>
          <w:tcPr>
            <w:tcW w:w="1060" w:type="dxa"/>
            <w:tcBorders>
              <w:top w:val="nil"/>
              <w:left w:val="nil"/>
              <w:bottom w:val="single" w:sz="8" w:space="0" w:color="auto"/>
              <w:right w:val="single" w:sz="8" w:space="0" w:color="auto"/>
            </w:tcBorders>
            <w:shd w:val="clear" w:color="000000" w:fill="E7E6E6"/>
            <w:noWrap/>
            <w:vAlign w:val="center"/>
            <w:hideMark/>
          </w:tcPr>
          <w:p w14:paraId="479D2221"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10</w:t>
            </w:r>
          </w:p>
        </w:tc>
        <w:tc>
          <w:tcPr>
            <w:tcW w:w="1247" w:type="dxa"/>
            <w:tcBorders>
              <w:top w:val="nil"/>
              <w:left w:val="nil"/>
              <w:bottom w:val="single" w:sz="8" w:space="0" w:color="auto"/>
              <w:right w:val="single" w:sz="8" w:space="0" w:color="auto"/>
            </w:tcBorders>
            <w:shd w:val="clear" w:color="000000" w:fill="E7E6E6"/>
            <w:noWrap/>
            <w:vAlign w:val="center"/>
            <w:hideMark/>
          </w:tcPr>
          <w:p w14:paraId="72331710"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3</w:t>
            </w:r>
          </w:p>
        </w:tc>
        <w:tc>
          <w:tcPr>
            <w:tcW w:w="960" w:type="dxa"/>
            <w:tcBorders>
              <w:top w:val="nil"/>
              <w:left w:val="nil"/>
              <w:bottom w:val="single" w:sz="8" w:space="0" w:color="auto"/>
              <w:right w:val="single" w:sz="8" w:space="0" w:color="auto"/>
            </w:tcBorders>
            <w:shd w:val="clear" w:color="000000" w:fill="E7E6E6"/>
            <w:noWrap/>
            <w:vAlign w:val="center"/>
            <w:hideMark/>
          </w:tcPr>
          <w:p w14:paraId="1ABFC0AB"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-0.05</w:t>
            </w:r>
          </w:p>
        </w:tc>
        <w:tc>
          <w:tcPr>
            <w:tcW w:w="960" w:type="dxa"/>
            <w:tcBorders>
              <w:top w:val="nil"/>
              <w:left w:val="nil"/>
              <w:bottom w:val="single" w:sz="8" w:space="0" w:color="auto"/>
              <w:right w:val="single" w:sz="8" w:space="0" w:color="auto"/>
            </w:tcBorders>
            <w:shd w:val="clear" w:color="000000" w:fill="FF0000"/>
            <w:noWrap/>
            <w:vAlign w:val="center"/>
            <w:hideMark/>
          </w:tcPr>
          <w:p w14:paraId="494F2AF9"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0.64</w:t>
            </w:r>
          </w:p>
        </w:tc>
        <w:tc>
          <w:tcPr>
            <w:tcW w:w="1660" w:type="dxa"/>
            <w:tcBorders>
              <w:top w:val="nil"/>
              <w:left w:val="nil"/>
              <w:bottom w:val="single" w:sz="8" w:space="0" w:color="auto"/>
              <w:right w:val="single" w:sz="8" w:space="0" w:color="auto"/>
            </w:tcBorders>
            <w:shd w:val="clear" w:color="000000" w:fill="E7E6E6"/>
            <w:noWrap/>
            <w:vAlign w:val="center"/>
            <w:hideMark/>
          </w:tcPr>
          <w:p w14:paraId="7D307DE7"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Sin(theta)</w:t>
            </w:r>
          </w:p>
        </w:tc>
        <w:tc>
          <w:tcPr>
            <w:tcW w:w="1260" w:type="dxa"/>
            <w:tcBorders>
              <w:top w:val="nil"/>
              <w:left w:val="nil"/>
              <w:bottom w:val="single" w:sz="8" w:space="0" w:color="auto"/>
              <w:right w:val="single" w:sz="8" w:space="0" w:color="auto"/>
            </w:tcBorders>
            <w:shd w:val="clear" w:color="000000" w:fill="E7E6E6"/>
            <w:noWrap/>
            <w:vAlign w:val="center"/>
            <w:hideMark/>
          </w:tcPr>
          <w:p w14:paraId="485AF2E4"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6598948C" w14:textId="77777777" w:rsidTr="006C7E35">
        <w:trPr>
          <w:trHeight w:val="300"/>
        </w:trPr>
        <w:tc>
          <w:tcPr>
            <w:tcW w:w="1017" w:type="dxa"/>
            <w:tcBorders>
              <w:top w:val="nil"/>
              <w:left w:val="single" w:sz="8" w:space="0" w:color="auto"/>
              <w:bottom w:val="single" w:sz="8" w:space="0" w:color="auto"/>
              <w:right w:val="single" w:sz="8" w:space="0" w:color="auto"/>
            </w:tcBorders>
            <w:shd w:val="clear" w:color="auto" w:fill="auto"/>
            <w:noWrap/>
            <w:vAlign w:val="center"/>
            <w:hideMark/>
          </w:tcPr>
          <w:p w14:paraId="766F389A"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19</w:t>
            </w:r>
          </w:p>
        </w:tc>
        <w:tc>
          <w:tcPr>
            <w:tcW w:w="1186" w:type="dxa"/>
            <w:tcBorders>
              <w:top w:val="nil"/>
              <w:left w:val="nil"/>
              <w:bottom w:val="single" w:sz="8" w:space="0" w:color="auto"/>
              <w:right w:val="single" w:sz="8" w:space="0" w:color="auto"/>
            </w:tcBorders>
            <w:shd w:val="clear" w:color="auto" w:fill="auto"/>
            <w:noWrap/>
            <w:vAlign w:val="center"/>
            <w:hideMark/>
          </w:tcPr>
          <w:p w14:paraId="23DB6A5A"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36</w:t>
            </w:r>
          </w:p>
        </w:tc>
        <w:tc>
          <w:tcPr>
            <w:tcW w:w="1060" w:type="dxa"/>
            <w:tcBorders>
              <w:top w:val="nil"/>
              <w:left w:val="nil"/>
              <w:bottom w:val="single" w:sz="8" w:space="0" w:color="auto"/>
              <w:right w:val="single" w:sz="8" w:space="0" w:color="auto"/>
            </w:tcBorders>
            <w:shd w:val="clear" w:color="auto" w:fill="auto"/>
            <w:noWrap/>
            <w:vAlign w:val="center"/>
            <w:hideMark/>
          </w:tcPr>
          <w:p w14:paraId="338BC2A8"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10</w:t>
            </w:r>
          </w:p>
        </w:tc>
        <w:tc>
          <w:tcPr>
            <w:tcW w:w="1247" w:type="dxa"/>
            <w:tcBorders>
              <w:top w:val="nil"/>
              <w:left w:val="nil"/>
              <w:bottom w:val="single" w:sz="8" w:space="0" w:color="auto"/>
              <w:right w:val="single" w:sz="8" w:space="0" w:color="auto"/>
            </w:tcBorders>
            <w:shd w:val="clear" w:color="auto" w:fill="auto"/>
            <w:noWrap/>
            <w:vAlign w:val="center"/>
            <w:hideMark/>
          </w:tcPr>
          <w:p w14:paraId="13B77735"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3</w:t>
            </w:r>
          </w:p>
        </w:tc>
        <w:tc>
          <w:tcPr>
            <w:tcW w:w="960" w:type="dxa"/>
            <w:tcBorders>
              <w:top w:val="nil"/>
              <w:left w:val="nil"/>
              <w:bottom w:val="single" w:sz="8" w:space="0" w:color="auto"/>
              <w:right w:val="single" w:sz="8" w:space="0" w:color="auto"/>
            </w:tcBorders>
            <w:shd w:val="clear" w:color="auto" w:fill="auto"/>
            <w:noWrap/>
            <w:vAlign w:val="center"/>
            <w:hideMark/>
          </w:tcPr>
          <w:p w14:paraId="17C98DCE"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-0.04</w:t>
            </w:r>
          </w:p>
        </w:tc>
        <w:tc>
          <w:tcPr>
            <w:tcW w:w="960" w:type="dxa"/>
            <w:tcBorders>
              <w:top w:val="nil"/>
              <w:left w:val="nil"/>
              <w:bottom w:val="single" w:sz="8" w:space="0" w:color="auto"/>
              <w:right w:val="single" w:sz="8" w:space="0" w:color="auto"/>
            </w:tcBorders>
            <w:shd w:val="clear" w:color="000000" w:fill="FF0000"/>
            <w:noWrap/>
            <w:vAlign w:val="center"/>
            <w:hideMark/>
          </w:tcPr>
          <w:p w14:paraId="2A51C58B"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0.56</w:t>
            </w:r>
          </w:p>
        </w:tc>
        <w:tc>
          <w:tcPr>
            <w:tcW w:w="1660" w:type="dxa"/>
            <w:tcBorders>
              <w:top w:val="nil"/>
              <w:left w:val="nil"/>
              <w:bottom w:val="single" w:sz="8" w:space="0" w:color="auto"/>
              <w:right w:val="single" w:sz="8" w:space="0" w:color="auto"/>
            </w:tcBorders>
            <w:shd w:val="clear" w:color="auto" w:fill="auto"/>
            <w:noWrap/>
            <w:vAlign w:val="center"/>
            <w:hideMark/>
          </w:tcPr>
          <w:p w14:paraId="1E1437B2"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Clenshaw-Curtis</w:t>
            </w:r>
          </w:p>
        </w:tc>
        <w:tc>
          <w:tcPr>
            <w:tcW w:w="1260" w:type="dxa"/>
            <w:tcBorders>
              <w:top w:val="nil"/>
              <w:left w:val="nil"/>
              <w:bottom w:val="single" w:sz="8" w:space="0" w:color="auto"/>
              <w:right w:val="single" w:sz="8" w:space="0" w:color="auto"/>
            </w:tcBorders>
            <w:shd w:val="clear" w:color="auto" w:fill="auto"/>
            <w:noWrap/>
            <w:vAlign w:val="center"/>
            <w:hideMark/>
          </w:tcPr>
          <w:p w14:paraId="08A9651C"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328F962A" w14:textId="77777777" w:rsidTr="006C7E35">
        <w:trPr>
          <w:trHeight w:val="300"/>
        </w:trPr>
        <w:tc>
          <w:tcPr>
            <w:tcW w:w="1017" w:type="dxa"/>
            <w:tcBorders>
              <w:top w:val="nil"/>
              <w:left w:val="single" w:sz="8" w:space="0" w:color="auto"/>
              <w:bottom w:val="single" w:sz="8" w:space="0" w:color="auto"/>
              <w:right w:val="single" w:sz="8" w:space="0" w:color="auto"/>
            </w:tcBorders>
            <w:shd w:val="clear" w:color="000000" w:fill="E7E6E6"/>
            <w:noWrap/>
            <w:vAlign w:val="center"/>
            <w:hideMark/>
          </w:tcPr>
          <w:p w14:paraId="2987B399"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13</w:t>
            </w:r>
          </w:p>
        </w:tc>
        <w:tc>
          <w:tcPr>
            <w:tcW w:w="1186" w:type="dxa"/>
            <w:tcBorders>
              <w:top w:val="nil"/>
              <w:left w:val="nil"/>
              <w:bottom w:val="single" w:sz="8" w:space="0" w:color="auto"/>
              <w:right w:val="single" w:sz="8" w:space="0" w:color="auto"/>
            </w:tcBorders>
            <w:shd w:val="clear" w:color="000000" w:fill="E7E6E6"/>
            <w:noWrap/>
            <w:vAlign w:val="center"/>
            <w:hideMark/>
          </w:tcPr>
          <w:p w14:paraId="5601CE45"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24</w:t>
            </w:r>
          </w:p>
        </w:tc>
        <w:tc>
          <w:tcPr>
            <w:tcW w:w="1060" w:type="dxa"/>
            <w:tcBorders>
              <w:top w:val="nil"/>
              <w:left w:val="nil"/>
              <w:bottom w:val="single" w:sz="8" w:space="0" w:color="auto"/>
              <w:right w:val="single" w:sz="8" w:space="0" w:color="auto"/>
            </w:tcBorders>
            <w:shd w:val="clear" w:color="000000" w:fill="E7E6E6"/>
            <w:noWrap/>
            <w:vAlign w:val="center"/>
            <w:hideMark/>
          </w:tcPr>
          <w:p w14:paraId="1E53172B"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15</w:t>
            </w:r>
          </w:p>
        </w:tc>
        <w:tc>
          <w:tcPr>
            <w:tcW w:w="1247" w:type="dxa"/>
            <w:tcBorders>
              <w:top w:val="nil"/>
              <w:left w:val="nil"/>
              <w:bottom w:val="single" w:sz="8" w:space="0" w:color="auto"/>
              <w:right w:val="single" w:sz="8" w:space="0" w:color="auto"/>
            </w:tcBorders>
            <w:shd w:val="clear" w:color="000000" w:fill="E7E6E6"/>
            <w:noWrap/>
            <w:vAlign w:val="center"/>
            <w:hideMark/>
          </w:tcPr>
          <w:p w14:paraId="74AC87E3"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w:t>
            </w:r>
          </w:p>
        </w:tc>
        <w:tc>
          <w:tcPr>
            <w:tcW w:w="960" w:type="dxa"/>
            <w:tcBorders>
              <w:top w:val="nil"/>
              <w:left w:val="nil"/>
              <w:bottom w:val="single" w:sz="8" w:space="0" w:color="auto"/>
              <w:right w:val="single" w:sz="8" w:space="0" w:color="auto"/>
            </w:tcBorders>
            <w:shd w:val="clear" w:color="000000" w:fill="E7E6E6"/>
            <w:noWrap/>
            <w:vAlign w:val="center"/>
            <w:hideMark/>
          </w:tcPr>
          <w:p w14:paraId="794098EA"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-0.78</w:t>
            </w:r>
          </w:p>
        </w:tc>
        <w:tc>
          <w:tcPr>
            <w:tcW w:w="960" w:type="dxa"/>
            <w:tcBorders>
              <w:top w:val="nil"/>
              <w:left w:val="nil"/>
              <w:bottom w:val="single" w:sz="8" w:space="0" w:color="auto"/>
              <w:right w:val="single" w:sz="8" w:space="0" w:color="auto"/>
            </w:tcBorders>
            <w:shd w:val="clear" w:color="000000" w:fill="FF0000"/>
            <w:noWrap/>
            <w:vAlign w:val="center"/>
            <w:hideMark/>
          </w:tcPr>
          <w:p w14:paraId="3E374444"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2.72</w:t>
            </w:r>
          </w:p>
        </w:tc>
        <w:tc>
          <w:tcPr>
            <w:tcW w:w="1660" w:type="dxa"/>
            <w:tcBorders>
              <w:top w:val="nil"/>
              <w:left w:val="nil"/>
              <w:bottom w:val="single" w:sz="8" w:space="0" w:color="auto"/>
              <w:right w:val="single" w:sz="8" w:space="0" w:color="auto"/>
            </w:tcBorders>
            <w:shd w:val="clear" w:color="000000" w:fill="E7E6E6"/>
            <w:noWrap/>
            <w:vAlign w:val="center"/>
            <w:hideMark/>
          </w:tcPr>
          <w:p w14:paraId="6942B6E6"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Sin(theta)</w:t>
            </w:r>
          </w:p>
        </w:tc>
        <w:tc>
          <w:tcPr>
            <w:tcW w:w="1260" w:type="dxa"/>
            <w:tcBorders>
              <w:top w:val="nil"/>
              <w:left w:val="nil"/>
              <w:bottom w:val="single" w:sz="8" w:space="0" w:color="auto"/>
              <w:right w:val="single" w:sz="8" w:space="0" w:color="auto"/>
            </w:tcBorders>
            <w:shd w:val="clear" w:color="000000" w:fill="E7E6E6"/>
            <w:noWrap/>
            <w:vAlign w:val="center"/>
            <w:hideMark/>
          </w:tcPr>
          <w:p w14:paraId="3F6F795C"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53A5230A" w14:textId="77777777" w:rsidTr="006C7E35">
        <w:trPr>
          <w:trHeight w:val="300"/>
        </w:trPr>
        <w:tc>
          <w:tcPr>
            <w:tcW w:w="1017" w:type="dxa"/>
            <w:tcBorders>
              <w:top w:val="nil"/>
              <w:left w:val="single" w:sz="8" w:space="0" w:color="auto"/>
              <w:bottom w:val="single" w:sz="8" w:space="0" w:color="auto"/>
              <w:right w:val="single" w:sz="8" w:space="0" w:color="auto"/>
            </w:tcBorders>
            <w:shd w:val="clear" w:color="auto" w:fill="auto"/>
            <w:noWrap/>
            <w:vAlign w:val="center"/>
            <w:hideMark/>
          </w:tcPr>
          <w:p w14:paraId="498097A2"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13</w:t>
            </w:r>
          </w:p>
        </w:tc>
        <w:tc>
          <w:tcPr>
            <w:tcW w:w="1186" w:type="dxa"/>
            <w:tcBorders>
              <w:top w:val="nil"/>
              <w:left w:val="nil"/>
              <w:bottom w:val="single" w:sz="8" w:space="0" w:color="auto"/>
              <w:right w:val="single" w:sz="8" w:space="0" w:color="auto"/>
            </w:tcBorders>
            <w:shd w:val="clear" w:color="auto" w:fill="auto"/>
            <w:noWrap/>
            <w:vAlign w:val="center"/>
            <w:hideMark/>
          </w:tcPr>
          <w:p w14:paraId="6545FB8A"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24</w:t>
            </w:r>
          </w:p>
        </w:tc>
        <w:tc>
          <w:tcPr>
            <w:tcW w:w="1060" w:type="dxa"/>
            <w:tcBorders>
              <w:top w:val="nil"/>
              <w:left w:val="nil"/>
              <w:bottom w:val="single" w:sz="8" w:space="0" w:color="auto"/>
              <w:right w:val="single" w:sz="8" w:space="0" w:color="auto"/>
            </w:tcBorders>
            <w:shd w:val="clear" w:color="auto" w:fill="auto"/>
            <w:noWrap/>
            <w:vAlign w:val="center"/>
            <w:hideMark/>
          </w:tcPr>
          <w:p w14:paraId="48CFC73B"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15</w:t>
            </w:r>
          </w:p>
        </w:tc>
        <w:tc>
          <w:tcPr>
            <w:tcW w:w="1247" w:type="dxa"/>
            <w:tcBorders>
              <w:top w:val="nil"/>
              <w:left w:val="nil"/>
              <w:bottom w:val="single" w:sz="8" w:space="0" w:color="auto"/>
              <w:right w:val="single" w:sz="8" w:space="0" w:color="auto"/>
            </w:tcBorders>
            <w:shd w:val="clear" w:color="auto" w:fill="auto"/>
            <w:noWrap/>
            <w:vAlign w:val="center"/>
            <w:hideMark/>
          </w:tcPr>
          <w:p w14:paraId="661B0410"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w:t>
            </w:r>
          </w:p>
        </w:tc>
        <w:tc>
          <w:tcPr>
            <w:tcW w:w="960" w:type="dxa"/>
            <w:tcBorders>
              <w:top w:val="nil"/>
              <w:left w:val="nil"/>
              <w:bottom w:val="single" w:sz="8" w:space="0" w:color="auto"/>
              <w:right w:val="single" w:sz="8" w:space="0" w:color="auto"/>
            </w:tcBorders>
            <w:shd w:val="clear" w:color="auto" w:fill="auto"/>
            <w:noWrap/>
            <w:vAlign w:val="center"/>
            <w:hideMark/>
          </w:tcPr>
          <w:p w14:paraId="767D6E0D"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-0.72</w:t>
            </w:r>
          </w:p>
        </w:tc>
        <w:tc>
          <w:tcPr>
            <w:tcW w:w="960" w:type="dxa"/>
            <w:tcBorders>
              <w:top w:val="nil"/>
              <w:left w:val="nil"/>
              <w:bottom w:val="single" w:sz="8" w:space="0" w:color="auto"/>
              <w:right w:val="single" w:sz="8" w:space="0" w:color="auto"/>
            </w:tcBorders>
            <w:shd w:val="clear" w:color="000000" w:fill="FF0000"/>
            <w:noWrap/>
            <w:vAlign w:val="center"/>
            <w:hideMark/>
          </w:tcPr>
          <w:p w14:paraId="44F3EC39"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2.68</w:t>
            </w:r>
          </w:p>
        </w:tc>
        <w:tc>
          <w:tcPr>
            <w:tcW w:w="1660" w:type="dxa"/>
            <w:tcBorders>
              <w:top w:val="nil"/>
              <w:left w:val="nil"/>
              <w:bottom w:val="single" w:sz="8" w:space="0" w:color="auto"/>
              <w:right w:val="single" w:sz="8" w:space="0" w:color="auto"/>
            </w:tcBorders>
            <w:shd w:val="clear" w:color="auto" w:fill="auto"/>
            <w:noWrap/>
            <w:vAlign w:val="center"/>
            <w:hideMark/>
          </w:tcPr>
          <w:p w14:paraId="5CBA1827"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Clenshaw-Curtis</w:t>
            </w:r>
          </w:p>
        </w:tc>
        <w:tc>
          <w:tcPr>
            <w:tcW w:w="1260" w:type="dxa"/>
            <w:tcBorders>
              <w:top w:val="nil"/>
              <w:left w:val="nil"/>
              <w:bottom w:val="single" w:sz="8" w:space="0" w:color="auto"/>
              <w:right w:val="single" w:sz="8" w:space="0" w:color="auto"/>
            </w:tcBorders>
            <w:shd w:val="clear" w:color="auto" w:fill="auto"/>
            <w:noWrap/>
            <w:vAlign w:val="center"/>
            <w:hideMark/>
          </w:tcPr>
          <w:p w14:paraId="6A3D7B03"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3CEBAF99" w14:textId="77777777" w:rsidTr="006C7E35">
        <w:trPr>
          <w:trHeight w:val="300"/>
        </w:trPr>
        <w:tc>
          <w:tcPr>
            <w:tcW w:w="1017" w:type="dxa"/>
            <w:tcBorders>
              <w:top w:val="nil"/>
              <w:left w:val="single" w:sz="8" w:space="0" w:color="auto"/>
              <w:bottom w:val="single" w:sz="8" w:space="0" w:color="auto"/>
              <w:right w:val="single" w:sz="8" w:space="0" w:color="auto"/>
            </w:tcBorders>
            <w:shd w:val="clear" w:color="000000" w:fill="E7E6E6"/>
            <w:noWrap/>
            <w:vAlign w:val="center"/>
            <w:hideMark/>
          </w:tcPr>
          <w:p w14:paraId="013E27A1"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13</w:t>
            </w:r>
          </w:p>
        </w:tc>
        <w:tc>
          <w:tcPr>
            <w:tcW w:w="1186" w:type="dxa"/>
            <w:tcBorders>
              <w:top w:val="nil"/>
              <w:left w:val="nil"/>
              <w:bottom w:val="single" w:sz="8" w:space="0" w:color="auto"/>
              <w:right w:val="single" w:sz="8" w:space="0" w:color="auto"/>
            </w:tcBorders>
            <w:shd w:val="clear" w:color="000000" w:fill="E7E6E6"/>
            <w:noWrap/>
            <w:vAlign w:val="center"/>
            <w:hideMark/>
          </w:tcPr>
          <w:p w14:paraId="4882FBAB"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24</w:t>
            </w:r>
          </w:p>
        </w:tc>
        <w:tc>
          <w:tcPr>
            <w:tcW w:w="1060" w:type="dxa"/>
            <w:tcBorders>
              <w:top w:val="nil"/>
              <w:left w:val="nil"/>
              <w:bottom w:val="single" w:sz="8" w:space="0" w:color="auto"/>
              <w:right w:val="single" w:sz="8" w:space="0" w:color="auto"/>
            </w:tcBorders>
            <w:shd w:val="clear" w:color="000000" w:fill="E7E6E6"/>
            <w:noWrap/>
            <w:vAlign w:val="center"/>
            <w:hideMark/>
          </w:tcPr>
          <w:p w14:paraId="63FDA118"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15</w:t>
            </w:r>
          </w:p>
        </w:tc>
        <w:tc>
          <w:tcPr>
            <w:tcW w:w="1247" w:type="dxa"/>
            <w:tcBorders>
              <w:top w:val="nil"/>
              <w:left w:val="nil"/>
              <w:bottom w:val="single" w:sz="8" w:space="0" w:color="auto"/>
              <w:right w:val="single" w:sz="8" w:space="0" w:color="auto"/>
            </w:tcBorders>
            <w:shd w:val="clear" w:color="000000" w:fill="E7E6E6"/>
            <w:noWrap/>
            <w:vAlign w:val="center"/>
            <w:hideMark/>
          </w:tcPr>
          <w:p w14:paraId="1419F016"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w:t>
            </w:r>
          </w:p>
        </w:tc>
        <w:tc>
          <w:tcPr>
            <w:tcW w:w="960" w:type="dxa"/>
            <w:tcBorders>
              <w:top w:val="nil"/>
              <w:left w:val="nil"/>
              <w:bottom w:val="single" w:sz="8" w:space="0" w:color="auto"/>
              <w:right w:val="single" w:sz="8" w:space="0" w:color="auto"/>
            </w:tcBorders>
            <w:shd w:val="clear" w:color="000000" w:fill="E7E6E6"/>
            <w:noWrap/>
            <w:vAlign w:val="center"/>
            <w:hideMark/>
          </w:tcPr>
          <w:p w14:paraId="3BC9D2D0"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-0.77</w:t>
            </w:r>
          </w:p>
        </w:tc>
        <w:tc>
          <w:tcPr>
            <w:tcW w:w="960" w:type="dxa"/>
            <w:tcBorders>
              <w:top w:val="nil"/>
              <w:left w:val="nil"/>
              <w:bottom w:val="single" w:sz="8" w:space="0" w:color="auto"/>
              <w:right w:val="single" w:sz="8" w:space="0" w:color="auto"/>
            </w:tcBorders>
            <w:shd w:val="clear" w:color="000000" w:fill="FF0000"/>
            <w:noWrap/>
            <w:vAlign w:val="center"/>
            <w:hideMark/>
          </w:tcPr>
          <w:p w14:paraId="48A94F07"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2.71</w:t>
            </w:r>
          </w:p>
        </w:tc>
        <w:tc>
          <w:tcPr>
            <w:tcW w:w="1660" w:type="dxa"/>
            <w:tcBorders>
              <w:top w:val="nil"/>
              <w:left w:val="nil"/>
              <w:bottom w:val="single" w:sz="8" w:space="0" w:color="auto"/>
              <w:right w:val="single" w:sz="8" w:space="0" w:color="auto"/>
            </w:tcBorders>
            <w:shd w:val="clear" w:color="000000" w:fill="E7E6E6"/>
            <w:noWrap/>
            <w:vAlign w:val="center"/>
            <w:hideMark/>
          </w:tcPr>
          <w:p w14:paraId="224994BD"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Sin(theta)</w:t>
            </w:r>
          </w:p>
        </w:tc>
        <w:tc>
          <w:tcPr>
            <w:tcW w:w="1260" w:type="dxa"/>
            <w:tcBorders>
              <w:top w:val="nil"/>
              <w:left w:val="nil"/>
              <w:bottom w:val="single" w:sz="8" w:space="0" w:color="auto"/>
              <w:right w:val="single" w:sz="8" w:space="0" w:color="auto"/>
            </w:tcBorders>
            <w:shd w:val="clear" w:color="000000" w:fill="E7E6E6"/>
            <w:noWrap/>
            <w:vAlign w:val="center"/>
            <w:hideMark/>
          </w:tcPr>
          <w:p w14:paraId="7BDBDE4A"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2979956E" w14:textId="77777777" w:rsidTr="006C7E35">
        <w:trPr>
          <w:trHeight w:val="300"/>
        </w:trPr>
        <w:tc>
          <w:tcPr>
            <w:tcW w:w="1017" w:type="dxa"/>
            <w:tcBorders>
              <w:top w:val="nil"/>
              <w:left w:val="single" w:sz="8" w:space="0" w:color="auto"/>
              <w:bottom w:val="single" w:sz="8" w:space="0" w:color="auto"/>
              <w:right w:val="single" w:sz="8" w:space="0" w:color="auto"/>
            </w:tcBorders>
            <w:shd w:val="clear" w:color="auto" w:fill="auto"/>
            <w:noWrap/>
            <w:vAlign w:val="center"/>
            <w:hideMark/>
          </w:tcPr>
          <w:p w14:paraId="38BC5E05"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13</w:t>
            </w:r>
          </w:p>
        </w:tc>
        <w:tc>
          <w:tcPr>
            <w:tcW w:w="1186" w:type="dxa"/>
            <w:tcBorders>
              <w:top w:val="nil"/>
              <w:left w:val="nil"/>
              <w:bottom w:val="single" w:sz="8" w:space="0" w:color="auto"/>
              <w:right w:val="single" w:sz="8" w:space="0" w:color="auto"/>
            </w:tcBorders>
            <w:shd w:val="clear" w:color="auto" w:fill="auto"/>
            <w:noWrap/>
            <w:vAlign w:val="center"/>
            <w:hideMark/>
          </w:tcPr>
          <w:p w14:paraId="2D6FACB3"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24</w:t>
            </w:r>
          </w:p>
        </w:tc>
        <w:tc>
          <w:tcPr>
            <w:tcW w:w="1060" w:type="dxa"/>
            <w:tcBorders>
              <w:top w:val="nil"/>
              <w:left w:val="nil"/>
              <w:bottom w:val="single" w:sz="8" w:space="0" w:color="auto"/>
              <w:right w:val="single" w:sz="8" w:space="0" w:color="auto"/>
            </w:tcBorders>
            <w:shd w:val="clear" w:color="auto" w:fill="auto"/>
            <w:noWrap/>
            <w:vAlign w:val="center"/>
            <w:hideMark/>
          </w:tcPr>
          <w:p w14:paraId="3041226C"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15</w:t>
            </w:r>
          </w:p>
        </w:tc>
        <w:tc>
          <w:tcPr>
            <w:tcW w:w="1247" w:type="dxa"/>
            <w:tcBorders>
              <w:top w:val="nil"/>
              <w:left w:val="nil"/>
              <w:bottom w:val="single" w:sz="8" w:space="0" w:color="auto"/>
              <w:right w:val="single" w:sz="8" w:space="0" w:color="auto"/>
            </w:tcBorders>
            <w:shd w:val="clear" w:color="auto" w:fill="auto"/>
            <w:noWrap/>
            <w:vAlign w:val="center"/>
            <w:hideMark/>
          </w:tcPr>
          <w:p w14:paraId="4DD26971"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w:t>
            </w:r>
          </w:p>
        </w:tc>
        <w:tc>
          <w:tcPr>
            <w:tcW w:w="960" w:type="dxa"/>
            <w:tcBorders>
              <w:top w:val="nil"/>
              <w:left w:val="nil"/>
              <w:bottom w:val="single" w:sz="8" w:space="0" w:color="auto"/>
              <w:right w:val="single" w:sz="8" w:space="0" w:color="auto"/>
            </w:tcBorders>
            <w:shd w:val="clear" w:color="auto" w:fill="auto"/>
            <w:noWrap/>
            <w:vAlign w:val="center"/>
            <w:hideMark/>
          </w:tcPr>
          <w:p w14:paraId="5DAFA434"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-0.76</w:t>
            </w:r>
          </w:p>
        </w:tc>
        <w:tc>
          <w:tcPr>
            <w:tcW w:w="960" w:type="dxa"/>
            <w:tcBorders>
              <w:top w:val="nil"/>
              <w:left w:val="nil"/>
              <w:bottom w:val="single" w:sz="8" w:space="0" w:color="auto"/>
              <w:right w:val="single" w:sz="8" w:space="0" w:color="auto"/>
            </w:tcBorders>
            <w:shd w:val="clear" w:color="000000" w:fill="FF0000"/>
            <w:noWrap/>
            <w:vAlign w:val="center"/>
            <w:hideMark/>
          </w:tcPr>
          <w:p w14:paraId="363B5893"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2.68</w:t>
            </w:r>
          </w:p>
        </w:tc>
        <w:tc>
          <w:tcPr>
            <w:tcW w:w="1660" w:type="dxa"/>
            <w:tcBorders>
              <w:top w:val="nil"/>
              <w:left w:val="nil"/>
              <w:bottom w:val="single" w:sz="8" w:space="0" w:color="auto"/>
              <w:right w:val="single" w:sz="8" w:space="0" w:color="auto"/>
            </w:tcBorders>
            <w:shd w:val="clear" w:color="auto" w:fill="auto"/>
            <w:noWrap/>
            <w:vAlign w:val="center"/>
            <w:hideMark/>
          </w:tcPr>
          <w:p w14:paraId="1DC1D8A5"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Clenshaw-Curtis</w:t>
            </w:r>
          </w:p>
        </w:tc>
        <w:tc>
          <w:tcPr>
            <w:tcW w:w="1260" w:type="dxa"/>
            <w:tcBorders>
              <w:top w:val="nil"/>
              <w:left w:val="nil"/>
              <w:bottom w:val="single" w:sz="8" w:space="0" w:color="auto"/>
              <w:right w:val="single" w:sz="8" w:space="0" w:color="auto"/>
            </w:tcBorders>
            <w:shd w:val="clear" w:color="auto" w:fill="auto"/>
            <w:noWrap/>
            <w:vAlign w:val="center"/>
            <w:hideMark/>
          </w:tcPr>
          <w:p w14:paraId="30A0F23B"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7376D761" w14:textId="77777777" w:rsidTr="006C7E35">
        <w:trPr>
          <w:trHeight w:val="300"/>
        </w:trPr>
        <w:tc>
          <w:tcPr>
            <w:tcW w:w="1017" w:type="dxa"/>
            <w:tcBorders>
              <w:top w:val="nil"/>
              <w:left w:val="single" w:sz="8" w:space="0" w:color="auto"/>
              <w:bottom w:val="single" w:sz="8" w:space="0" w:color="auto"/>
              <w:right w:val="single" w:sz="8" w:space="0" w:color="auto"/>
            </w:tcBorders>
            <w:shd w:val="clear" w:color="000000" w:fill="E7E6E6"/>
            <w:noWrap/>
            <w:vAlign w:val="center"/>
            <w:hideMark/>
          </w:tcPr>
          <w:p w14:paraId="38666831"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13</w:t>
            </w:r>
          </w:p>
        </w:tc>
        <w:tc>
          <w:tcPr>
            <w:tcW w:w="1186" w:type="dxa"/>
            <w:tcBorders>
              <w:top w:val="nil"/>
              <w:left w:val="nil"/>
              <w:bottom w:val="single" w:sz="8" w:space="0" w:color="auto"/>
              <w:right w:val="single" w:sz="8" w:space="0" w:color="auto"/>
            </w:tcBorders>
            <w:shd w:val="clear" w:color="000000" w:fill="E7E6E6"/>
            <w:noWrap/>
            <w:vAlign w:val="center"/>
            <w:hideMark/>
          </w:tcPr>
          <w:p w14:paraId="4BB7E15D"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24</w:t>
            </w:r>
          </w:p>
        </w:tc>
        <w:tc>
          <w:tcPr>
            <w:tcW w:w="1060" w:type="dxa"/>
            <w:tcBorders>
              <w:top w:val="nil"/>
              <w:left w:val="nil"/>
              <w:bottom w:val="single" w:sz="8" w:space="0" w:color="auto"/>
              <w:right w:val="single" w:sz="8" w:space="0" w:color="auto"/>
            </w:tcBorders>
            <w:shd w:val="clear" w:color="000000" w:fill="E7E6E6"/>
            <w:noWrap/>
            <w:vAlign w:val="center"/>
            <w:hideMark/>
          </w:tcPr>
          <w:p w14:paraId="684D8426"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15</w:t>
            </w:r>
          </w:p>
        </w:tc>
        <w:tc>
          <w:tcPr>
            <w:tcW w:w="1247" w:type="dxa"/>
            <w:tcBorders>
              <w:top w:val="nil"/>
              <w:left w:val="nil"/>
              <w:bottom w:val="single" w:sz="8" w:space="0" w:color="auto"/>
              <w:right w:val="single" w:sz="8" w:space="0" w:color="auto"/>
            </w:tcBorders>
            <w:shd w:val="clear" w:color="000000" w:fill="E7E6E6"/>
            <w:noWrap/>
            <w:vAlign w:val="center"/>
            <w:hideMark/>
          </w:tcPr>
          <w:p w14:paraId="00D39E12"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w:t>
            </w:r>
          </w:p>
        </w:tc>
        <w:tc>
          <w:tcPr>
            <w:tcW w:w="960" w:type="dxa"/>
            <w:tcBorders>
              <w:top w:val="nil"/>
              <w:left w:val="nil"/>
              <w:bottom w:val="single" w:sz="8" w:space="0" w:color="auto"/>
              <w:right w:val="single" w:sz="8" w:space="0" w:color="auto"/>
            </w:tcBorders>
            <w:shd w:val="clear" w:color="000000" w:fill="E7E6E6"/>
            <w:noWrap/>
            <w:vAlign w:val="center"/>
            <w:hideMark/>
          </w:tcPr>
          <w:p w14:paraId="420DDF9C"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-0.83</w:t>
            </w:r>
          </w:p>
        </w:tc>
        <w:tc>
          <w:tcPr>
            <w:tcW w:w="960" w:type="dxa"/>
            <w:tcBorders>
              <w:top w:val="nil"/>
              <w:left w:val="nil"/>
              <w:bottom w:val="single" w:sz="8" w:space="0" w:color="auto"/>
              <w:right w:val="single" w:sz="8" w:space="0" w:color="auto"/>
            </w:tcBorders>
            <w:shd w:val="clear" w:color="000000" w:fill="FF0000"/>
            <w:noWrap/>
            <w:vAlign w:val="center"/>
            <w:hideMark/>
          </w:tcPr>
          <w:p w14:paraId="29484382"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2.74</w:t>
            </w:r>
          </w:p>
        </w:tc>
        <w:tc>
          <w:tcPr>
            <w:tcW w:w="1660" w:type="dxa"/>
            <w:tcBorders>
              <w:top w:val="nil"/>
              <w:left w:val="nil"/>
              <w:bottom w:val="single" w:sz="8" w:space="0" w:color="auto"/>
              <w:right w:val="single" w:sz="8" w:space="0" w:color="auto"/>
            </w:tcBorders>
            <w:shd w:val="clear" w:color="000000" w:fill="E7E6E6"/>
            <w:noWrap/>
            <w:vAlign w:val="center"/>
            <w:hideMark/>
          </w:tcPr>
          <w:p w14:paraId="545291EA"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Sin(theta)</w:t>
            </w:r>
          </w:p>
        </w:tc>
        <w:tc>
          <w:tcPr>
            <w:tcW w:w="1260" w:type="dxa"/>
            <w:tcBorders>
              <w:top w:val="nil"/>
              <w:left w:val="nil"/>
              <w:bottom w:val="single" w:sz="8" w:space="0" w:color="auto"/>
              <w:right w:val="single" w:sz="8" w:space="0" w:color="auto"/>
            </w:tcBorders>
            <w:shd w:val="clear" w:color="000000" w:fill="E7E6E6"/>
            <w:noWrap/>
            <w:vAlign w:val="center"/>
            <w:hideMark/>
          </w:tcPr>
          <w:p w14:paraId="7EB4A6FB"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r w:rsidR="006C7E35" w:rsidRPr="006C7E35" w14:paraId="7A083E6C" w14:textId="77777777" w:rsidTr="006C7E35">
        <w:trPr>
          <w:trHeight w:val="300"/>
        </w:trPr>
        <w:tc>
          <w:tcPr>
            <w:tcW w:w="1017" w:type="dxa"/>
            <w:tcBorders>
              <w:top w:val="nil"/>
              <w:left w:val="single" w:sz="8" w:space="0" w:color="auto"/>
              <w:bottom w:val="single" w:sz="8" w:space="0" w:color="auto"/>
              <w:right w:val="single" w:sz="8" w:space="0" w:color="auto"/>
            </w:tcBorders>
            <w:shd w:val="clear" w:color="auto" w:fill="auto"/>
            <w:noWrap/>
            <w:vAlign w:val="center"/>
            <w:hideMark/>
          </w:tcPr>
          <w:p w14:paraId="3131892B"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13</w:t>
            </w:r>
          </w:p>
        </w:tc>
        <w:tc>
          <w:tcPr>
            <w:tcW w:w="1186" w:type="dxa"/>
            <w:tcBorders>
              <w:top w:val="nil"/>
              <w:left w:val="nil"/>
              <w:bottom w:val="single" w:sz="8" w:space="0" w:color="auto"/>
              <w:right w:val="single" w:sz="8" w:space="0" w:color="auto"/>
            </w:tcBorders>
            <w:shd w:val="clear" w:color="auto" w:fill="auto"/>
            <w:noWrap/>
            <w:vAlign w:val="center"/>
            <w:hideMark/>
          </w:tcPr>
          <w:p w14:paraId="546803DF"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24</w:t>
            </w:r>
          </w:p>
        </w:tc>
        <w:tc>
          <w:tcPr>
            <w:tcW w:w="1060" w:type="dxa"/>
            <w:tcBorders>
              <w:top w:val="nil"/>
              <w:left w:val="nil"/>
              <w:bottom w:val="single" w:sz="8" w:space="0" w:color="auto"/>
              <w:right w:val="single" w:sz="8" w:space="0" w:color="auto"/>
            </w:tcBorders>
            <w:shd w:val="clear" w:color="auto" w:fill="auto"/>
            <w:noWrap/>
            <w:vAlign w:val="center"/>
            <w:hideMark/>
          </w:tcPr>
          <w:p w14:paraId="35696644"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15</w:t>
            </w:r>
          </w:p>
        </w:tc>
        <w:tc>
          <w:tcPr>
            <w:tcW w:w="1247" w:type="dxa"/>
            <w:tcBorders>
              <w:top w:val="nil"/>
              <w:left w:val="nil"/>
              <w:bottom w:val="single" w:sz="8" w:space="0" w:color="auto"/>
              <w:right w:val="single" w:sz="8" w:space="0" w:color="auto"/>
            </w:tcBorders>
            <w:shd w:val="clear" w:color="auto" w:fill="auto"/>
            <w:noWrap/>
            <w:vAlign w:val="center"/>
            <w:hideMark/>
          </w:tcPr>
          <w:p w14:paraId="278519E5"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w:t>
            </w:r>
          </w:p>
        </w:tc>
        <w:tc>
          <w:tcPr>
            <w:tcW w:w="960" w:type="dxa"/>
            <w:tcBorders>
              <w:top w:val="nil"/>
              <w:left w:val="nil"/>
              <w:bottom w:val="single" w:sz="8" w:space="0" w:color="auto"/>
              <w:right w:val="single" w:sz="8" w:space="0" w:color="auto"/>
            </w:tcBorders>
            <w:shd w:val="clear" w:color="auto" w:fill="auto"/>
            <w:noWrap/>
            <w:vAlign w:val="center"/>
            <w:hideMark/>
          </w:tcPr>
          <w:p w14:paraId="10E1F1F8"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-0.85</w:t>
            </w:r>
          </w:p>
        </w:tc>
        <w:tc>
          <w:tcPr>
            <w:tcW w:w="960" w:type="dxa"/>
            <w:tcBorders>
              <w:top w:val="nil"/>
              <w:left w:val="nil"/>
              <w:bottom w:val="single" w:sz="8" w:space="0" w:color="auto"/>
              <w:right w:val="single" w:sz="8" w:space="0" w:color="auto"/>
            </w:tcBorders>
            <w:shd w:val="clear" w:color="000000" w:fill="FF0000"/>
            <w:noWrap/>
            <w:vAlign w:val="center"/>
            <w:hideMark/>
          </w:tcPr>
          <w:p w14:paraId="470C69D2"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2.69</w:t>
            </w:r>
          </w:p>
        </w:tc>
        <w:tc>
          <w:tcPr>
            <w:tcW w:w="1660" w:type="dxa"/>
            <w:tcBorders>
              <w:top w:val="nil"/>
              <w:left w:val="nil"/>
              <w:bottom w:val="single" w:sz="8" w:space="0" w:color="auto"/>
              <w:right w:val="single" w:sz="8" w:space="0" w:color="auto"/>
            </w:tcBorders>
            <w:shd w:val="clear" w:color="auto" w:fill="auto"/>
            <w:noWrap/>
            <w:vAlign w:val="center"/>
            <w:hideMark/>
          </w:tcPr>
          <w:p w14:paraId="42447601"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Clenshaw-Curtis</w:t>
            </w:r>
          </w:p>
        </w:tc>
        <w:tc>
          <w:tcPr>
            <w:tcW w:w="1260" w:type="dxa"/>
            <w:tcBorders>
              <w:top w:val="nil"/>
              <w:left w:val="nil"/>
              <w:bottom w:val="single" w:sz="8" w:space="0" w:color="auto"/>
              <w:right w:val="single" w:sz="8" w:space="0" w:color="auto"/>
            </w:tcBorders>
            <w:shd w:val="clear" w:color="auto" w:fill="auto"/>
            <w:noWrap/>
            <w:vAlign w:val="center"/>
            <w:hideMark/>
          </w:tcPr>
          <w:p w14:paraId="576FE099" w14:textId="77777777" w:rsidR="006C7E35" w:rsidRPr="006C7E35" w:rsidRDefault="006C7E35" w:rsidP="006C7E35">
            <w:pPr>
              <w:jc w:val="center"/>
              <w:rPr>
                <w:rFonts w:ascii="Arial" w:hAnsi="Arial" w:cs="Arial"/>
                <w:color w:val="000000"/>
                <w:sz w:val="18"/>
                <w:szCs w:val="18"/>
              </w:rPr>
            </w:pPr>
            <w:r w:rsidRPr="006C7E35">
              <w:rPr>
                <w:rFonts w:ascii="Arial" w:hAnsi="Arial" w:cs="Arial"/>
                <w:color w:val="000000"/>
                <w:sz w:val="18"/>
                <w:szCs w:val="18"/>
              </w:rPr>
              <w:t>yes</w:t>
            </w:r>
          </w:p>
        </w:tc>
      </w:tr>
    </w:tbl>
    <w:p w14:paraId="53214D3D" w14:textId="77777777" w:rsidR="006C7E35" w:rsidRDefault="006C7E35" w:rsidP="006C7E35"/>
    <w:p w14:paraId="3F9D0CBB" w14:textId="77777777" w:rsidR="006C7E35" w:rsidRDefault="006C7E35" w:rsidP="006C7E35">
      <w:r>
        <w:br w:type="page"/>
      </w:r>
    </w:p>
    <w:p w14:paraId="06FE272C" w14:textId="47895435" w:rsidR="006C7E35" w:rsidRPr="00684CEA" w:rsidRDefault="006C7E35" w:rsidP="006C7E35">
      <w:pPr>
        <w:pStyle w:val="Caption"/>
        <w:jc w:val="center"/>
        <w:rPr>
          <w:smallCaps/>
        </w:rPr>
      </w:pPr>
      <w:bookmarkStart w:id="23" w:name="_Ref23874124"/>
      <w:r>
        <w:lastRenderedPageBreak/>
        <w:t xml:space="preserve">Table </w:t>
      </w:r>
      <w:r>
        <w:fldChar w:fldCharType="begin"/>
      </w:r>
      <w:r>
        <w:instrText xml:space="preserve"> SEQ Table \* ARABIC </w:instrText>
      </w:r>
      <w:r>
        <w:fldChar w:fldCharType="separate"/>
      </w:r>
      <w:r w:rsidR="00D96FEC">
        <w:rPr>
          <w:noProof/>
        </w:rPr>
        <w:t>6</w:t>
      </w:r>
      <w:r>
        <w:fldChar w:fldCharType="end"/>
      </w:r>
      <w:bookmarkEnd w:id="23"/>
      <w:r>
        <w:t xml:space="preserve">: </w:t>
      </w:r>
      <w:r w:rsidRPr="00684CEA">
        <w:t xml:space="preserve">Statistics of quadrature approaches for constant step size measurement grids for the </w:t>
      </w:r>
      <w:r>
        <w:t>12x12</w:t>
      </w:r>
      <w:r w:rsidRPr="00684CEA">
        <w:t xml:space="preserve"> reference antenna array</w:t>
      </w:r>
      <w:r>
        <w:t xml:space="preserve"> without the re-positioning concept applied</w:t>
      </w:r>
      <w:r w:rsidRPr="00684CEA">
        <w:t>.</w:t>
      </w:r>
    </w:p>
    <w:tbl>
      <w:tblPr>
        <w:tblW w:w="9260" w:type="dxa"/>
        <w:tblLayout w:type="fixed"/>
        <w:tblLook w:val="04A0" w:firstRow="1" w:lastRow="0" w:firstColumn="1" w:lastColumn="0" w:noHBand="0" w:noVBand="1"/>
      </w:tblPr>
      <w:tblGrid>
        <w:gridCol w:w="1017"/>
        <w:gridCol w:w="1186"/>
        <w:gridCol w:w="1060"/>
        <w:gridCol w:w="1247"/>
        <w:gridCol w:w="960"/>
        <w:gridCol w:w="960"/>
        <w:gridCol w:w="1570"/>
        <w:gridCol w:w="1260"/>
      </w:tblGrid>
      <w:tr w:rsidR="008152DF" w:rsidRPr="008152DF" w14:paraId="16B3DC1B" w14:textId="77777777" w:rsidTr="008152DF">
        <w:trPr>
          <w:trHeight w:val="681"/>
        </w:trPr>
        <w:tc>
          <w:tcPr>
            <w:tcW w:w="2203"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E1F07E6" w14:textId="77777777" w:rsidR="008152DF" w:rsidRPr="008152DF" w:rsidRDefault="008152DF" w:rsidP="008152DF">
            <w:pPr>
              <w:jc w:val="center"/>
              <w:rPr>
                <w:rFonts w:ascii="Arial" w:hAnsi="Arial" w:cs="Arial"/>
                <w:b/>
                <w:bCs/>
                <w:color w:val="000000"/>
                <w:sz w:val="18"/>
                <w:szCs w:val="18"/>
              </w:rPr>
            </w:pPr>
            <w:r w:rsidRPr="008152DF">
              <w:rPr>
                <w:rFonts w:ascii="Arial" w:hAnsi="Arial" w:cs="Arial"/>
                <w:b/>
                <w:bCs/>
                <w:color w:val="000000"/>
                <w:sz w:val="18"/>
                <w:szCs w:val="18"/>
              </w:rPr>
              <w:t>Number of</w:t>
            </w:r>
          </w:p>
        </w:tc>
        <w:tc>
          <w:tcPr>
            <w:tcW w:w="10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77EDB6B" w14:textId="77777777" w:rsidR="008152DF" w:rsidRPr="008152DF" w:rsidRDefault="008152DF" w:rsidP="008152DF">
            <w:pPr>
              <w:jc w:val="center"/>
              <w:rPr>
                <w:rFonts w:ascii="Arial" w:hAnsi="Arial" w:cs="Arial"/>
                <w:b/>
                <w:bCs/>
                <w:color w:val="000000"/>
                <w:sz w:val="18"/>
                <w:szCs w:val="18"/>
              </w:rPr>
            </w:pPr>
            <w:r w:rsidRPr="008152DF">
              <w:rPr>
                <w:rFonts w:ascii="Arial" w:hAnsi="Arial" w:cs="Arial"/>
                <w:b/>
                <w:bCs/>
                <w:color w:val="000000"/>
                <w:sz w:val="18"/>
                <w:szCs w:val="18"/>
              </w:rPr>
              <w:t xml:space="preserve">Step Size </w:t>
            </w:r>
            <w:r w:rsidRPr="008152DF">
              <w:rPr>
                <w:rFonts w:ascii="Symbol" w:hAnsi="Symbol" w:cs="Arial"/>
                <w:b/>
                <w:bCs/>
                <w:color w:val="000000"/>
                <w:sz w:val="18"/>
                <w:szCs w:val="18"/>
              </w:rPr>
              <w:t>Dq</w:t>
            </w:r>
            <w:r w:rsidRPr="008152DF">
              <w:rPr>
                <w:rFonts w:ascii="Arial" w:hAnsi="Arial" w:cs="Arial"/>
                <w:b/>
                <w:bCs/>
                <w:color w:val="000000"/>
                <w:sz w:val="18"/>
                <w:szCs w:val="18"/>
              </w:rPr>
              <w:t>=</w:t>
            </w:r>
            <w:r w:rsidRPr="008152DF">
              <w:rPr>
                <w:rFonts w:ascii="Symbol" w:hAnsi="Symbol" w:cs="Arial"/>
                <w:b/>
                <w:bCs/>
                <w:color w:val="000000"/>
                <w:sz w:val="18"/>
                <w:szCs w:val="18"/>
              </w:rPr>
              <w:t>Df</w:t>
            </w:r>
          </w:p>
        </w:tc>
        <w:tc>
          <w:tcPr>
            <w:tcW w:w="124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8B4820C" w14:textId="77777777" w:rsidR="008152DF" w:rsidRPr="008152DF" w:rsidRDefault="008152DF" w:rsidP="008152DF">
            <w:pPr>
              <w:jc w:val="center"/>
              <w:rPr>
                <w:rFonts w:ascii="Arial" w:hAnsi="Arial" w:cs="Arial"/>
                <w:b/>
                <w:bCs/>
                <w:color w:val="000000"/>
                <w:sz w:val="18"/>
                <w:szCs w:val="18"/>
              </w:rPr>
            </w:pPr>
            <w:r w:rsidRPr="008152DF">
              <w:rPr>
                <w:rFonts w:ascii="Arial" w:hAnsi="Arial" w:cs="Arial"/>
                <w:b/>
                <w:bCs/>
                <w:color w:val="000000"/>
                <w:sz w:val="18"/>
                <w:szCs w:val="18"/>
              </w:rPr>
              <w:t>Number of Latitudes disregarded</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FEDC899" w14:textId="77777777" w:rsidR="008152DF" w:rsidRPr="008152DF" w:rsidRDefault="008152DF" w:rsidP="008152DF">
            <w:pPr>
              <w:jc w:val="center"/>
              <w:rPr>
                <w:rFonts w:ascii="Arial" w:hAnsi="Arial" w:cs="Arial"/>
                <w:b/>
                <w:bCs/>
                <w:color w:val="000000"/>
                <w:sz w:val="18"/>
                <w:szCs w:val="18"/>
              </w:rPr>
            </w:pPr>
            <w:r w:rsidRPr="008152DF">
              <w:rPr>
                <w:rFonts w:ascii="Arial" w:hAnsi="Arial" w:cs="Arial"/>
                <w:b/>
                <w:bCs/>
                <w:color w:val="000000"/>
                <w:sz w:val="18"/>
                <w:szCs w:val="18"/>
              </w:rPr>
              <w:t>Mean Error [dB]</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0355EF0" w14:textId="77777777" w:rsidR="008152DF" w:rsidRPr="008152DF" w:rsidRDefault="008152DF" w:rsidP="008152DF">
            <w:pPr>
              <w:jc w:val="center"/>
              <w:rPr>
                <w:rFonts w:ascii="Arial" w:hAnsi="Arial" w:cs="Arial"/>
                <w:b/>
                <w:bCs/>
                <w:color w:val="000000"/>
                <w:sz w:val="18"/>
                <w:szCs w:val="18"/>
              </w:rPr>
            </w:pPr>
            <w:r w:rsidRPr="008152DF">
              <w:rPr>
                <w:rFonts w:ascii="Arial" w:hAnsi="Arial" w:cs="Arial"/>
                <w:b/>
                <w:bCs/>
                <w:color w:val="000000"/>
                <w:sz w:val="18"/>
                <w:szCs w:val="18"/>
              </w:rPr>
              <w:t>Std. Dev [dB]</w:t>
            </w:r>
          </w:p>
        </w:tc>
        <w:tc>
          <w:tcPr>
            <w:tcW w:w="157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0A87F05D" w14:textId="77777777" w:rsidR="008152DF" w:rsidRPr="008152DF" w:rsidRDefault="008152DF" w:rsidP="008152DF">
            <w:pPr>
              <w:jc w:val="center"/>
              <w:rPr>
                <w:rFonts w:ascii="Arial" w:hAnsi="Arial" w:cs="Arial"/>
                <w:b/>
                <w:bCs/>
                <w:color w:val="000000"/>
                <w:sz w:val="18"/>
                <w:szCs w:val="18"/>
              </w:rPr>
            </w:pPr>
            <w:r w:rsidRPr="008152DF">
              <w:rPr>
                <w:rFonts w:ascii="Arial" w:hAnsi="Arial" w:cs="Arial"/>
                <w:b/>
                <w:bCs/>
                <w:color w:val="000000"/>
                <w:sz w:val="18"/>
                <w:szCs w:val="18"/>
              </w:rPr>
              <w:t>Quadrature</w:t>
            </w:r>
          </w:p>
        </w:tc>
        <w:tc>
          <w:tcPr>
            <w:tcW w:w="12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C1CC4BA" w14:textId="77777777" w:rsidR="008152DF" w:rsidRPr="008152DF" w:rsidRDefault="008152DF" w:rsidP="008152DF">
            <w:pPr>
              <w:jc w:val="center"/>
              <w:rPr>
                <w:rFonts w:ascii="Arial" w:hAnsi="Arial" w:cs="Arial"/>
                <w:b/>
                <w:bCs/>
                <w:color w:val="000000"/>
                <w:sz w:val="18"/>
                <w:szCs w:val="18"/>
              </w:rPr>
            </w:pPr>
            <w:r w:rsidRPr="008152DF">
              <w:rPr>
                <w:rFonts w:ascii="Arial" w:hAnsi="Arial" w:cs="Arial"/>
                <w:b/>
                <w:bCs/>
                <w:color w:val="000000"/>
                <w:sz w:val="18"/>
                <w:szCs w:val="18"/>
              </w:rPr>
              <w:t>Re-Positioning Concept Applied</w:t>
            </w:r>
          </w:p>
        </w:tc>
      </w:tr>
      <w:tr w:rsidR="008152DF" w:rsidRPr="008152DF" w14:paraId="60DD1720" w14:textId="77777777" w:rsidTr="008152DF">
        <w:trPr>
          <w:trHeight w:val="300"/>
        </w:trPr>
        <w:tc>
          <w:tcPr>
            <w:tcW w:w="1017" w:type="dxa"/>
            <w:tcBorders>
              <w:top w:val="nil"/>
              <w:left w:val="single" w:sz="8" w:space="0" w:color="auto"/>
              <w:bottom w:val="single" w:sz="8" w:space="0" w:color="auto"/>
              <w:right w:val="single" w:sz="8" w:space="0" w:color="auto"/>
            </w:tcBorders>
            <w:shd w:val="clear" w:color="auto" w:fill="auto"/>
            <w:vAlign w:val="center"/>
            <w:hideMark/>
          </w:tcPr>
          <w:p w14:paraId="0D0FA4B2" w14:textId="77777777" w:rsidR="008152DF" w:rsidRPr="008152DF" w:rsidRDefault="008152DF" w:rsidP="008152DF">
            <w:pPr>
              <w:jc w:val="center"/>
              <w:rPr>
                <w:rFonts w:ascii="Arial" w:hAnsi="Arial" w:cs="Arial"/>
                <w:b/>
                <w:bCs/>
                <w:color w:val="000000"/>
                <w:sz w:val="18"/>
                <w:szCs w:val="18"/>
              </w:rPr>
            </w:pPr>
            <w:r w:rsidRPr="008152DF">
              <w:rPr>
                <w:rFonts w:ascii="Arial" w:hAnsi="Arial" w:cs="Arial"/>
                <w:b/>
                <w:bCs/>
                <w:color w:val="000000"/>
                <w:sz w:val="18"/>
                <w:szCs w:val="18"/>
              </w:rPr>
              <w:t>Latitudes</w:t>
            </w:r>
          </w:p>
        </w:tc>
        <w:tc>
          <w:tcPr>
            <w:tcW w:w="1186" w:type="dxa"/>
            <w:tcBorders>
              <w:top w:val="nil"/>
              <w:left w:val="nil"/>
              <w:bottom w:val="single" w:sz="8" w:space="0" w:color="auto"/>
              <w:right w:val="single" w:sz="8" w:space="0" w:color="auto"/>
            </w:tcBorders>
            <w:shd w:val="clear" w:color="auto" w:fill="auto"/>
            <w:vAlign w:val="center"/>
            <w:hideMark/>
          </w:tcPr>
          <w:p w14:paraId="2C2DEC93" w14:textId="77777777" w:rsidR="008152DF" w:rsidRPr="008152DF" w:rsidRDefault="008152DF" w:rsidP="008152DF">
            <w:pPr>
              <w:jc w:val="center"/>
              <w:rPr>
                <w:rFonts w:ascii="Arial" w:hAnsi="Arial" w:cs="Arial"/>
                <w:b/>
                <w:bCs/>
                <w:color w:val="000000"/>
                <w:sz w:val="18"/>
                <w:szCs w:val="18"/>
              </w:rPr>
            </w:pPr>
            <w:r w:rsidRPr="008152DF">
              <w:rPr>
                <w:rFonts w:ascii="Arial" w:hAnsi="Arial" w:cs="Arial"/>
                <w:b/>
                <w:bCs/>
                <w:color w:val="000000"/>
                <w:sz w:val="18"/>
                <w:szCs w:val="18"/>
              </w:rPr>
              <w:t>Longitudes</w:t>
            </w:r>
          </w:p>
        </w:tc>
        <w:tc>
          <w:tcPr>
            <w:tcW w:w="1060" w:type="dxa"/>
            <w:vMerge/>
            <w:tcBorders>
              <w:top w:val="single" w:sz="8" w:space="0" w:color="auto"/>
              <w:left w:val="single" w:sz="8" w:space="0" w:color="auto"/>
              <w:bottom w:val="single" w:sz="8" w:space="0" w:color="000000"/>
              <w:right w:val="single" w:sz="8" w:space="0" w:color="auto"/>
            </w:tcBorders>
            <w:vAlign w:val="center"/>
            <w:hideMark/>
          </w:tcPr>
          <w:p w14:paraId="78D987CF" w14:textId="77777777" w:rsidR="008152DF" w:rsidRPr="008152DF" w:rsidRDefault="008152DF" w:rsidP="008152DF">
            <w:pPr>
              <w:rPr>
                <w:rFonts w:ascii="Arial" w:hAnsi="Arial" w:cs="Arial"/>
                <w:b/>
                <w:bCs/>
                <w:color w:val="000000"/>
                <w:sz w:val="18"/>
                <w:szCs w:val="18"/>
              </w:rPr>
            </w:pPr>
          </w:p>
        </w:tc>
        <w:tc>
          <w:tcPr>
            <w:tcW w:w="1247" w:type="dxa"/>
            <w:vMerge/>
            <w:tcBorders>
              <w:top w:val="single" w:sz="8" w:space="0" w:color="auto"/>
              <w:left w:val="single" w:sz="8" w:space="0" w:color="auto"/>
              <w:bottom w:val="single" w:sz="8" w:space="0" w:color="000000"/>
              <w:right w:val="single" w:sz="8" w:space="0" w:color="auto"/>
            </w:tcBorders>
            <w:vAlign w:val="center"/>
            <w:hideMark/>
          </w:tcPr>
          <w:p w14:paraId="4C3C0A2F" w14:textId="77777777" w:rsidR="008152DF" w:rsidRPr="008152DF" w:rsidRDefault="008152DF" w:rsidP="008152DF">
            <w:pPr>
              <w:rPr>
                <w:rFonts w:ascii="Arial" w:hAnsi="Arial" w:cs="Arial"/>
                <w:b/>
                <w:bCs/>
                <w:color w:val="000000"/>
                <w:sz w:val="18"/>
                <w:szCs w:val="18"/>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365F7BD3" w14:textId="77777777" w:rsidR="008152DF" w:rsidRPr="008152DF" w:rsidRDefault="008152DF" w:rsidP="008152DF">
            <w:pPr>
              <w:rPr>
                <w:rFonts w:ascii="Arial" w:hAnsi="Arial" w:cs="Arial"/>
                <w:b/>
                <w:bCs/>
                <w:color w:val="000000"/>
                <w:sz w:val="18"/>
                <w:szCs w:val="18"/>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081E23D3" w14:textId="77777777" w:rsidR="008152DF" w:rsidRPr="008152DF" w:rsidRDefault="008152DF" w:rsidP="008152DF">
            <w:pPr>
              <w:rPr>
                <w:rFonts w:ascii="Arial" w:hAnsi="Arial" w:cs="Arial"/>
                <w:b/>
                <w:bCs/>
                <w:color w:val="000000"/>
                <w:sz w:val="18"/>
                <w:szCs w:val="18"/>
              </w:rPr>
            </w:pPr>
          </w:p>
        </w:tc>
        <w:tc>
          <w:tcPr>
            <w:tcW w:w="1570" w:type="dxa"/>
            <w:vMerge/>
            <w:tcBorders>
              <w:top w:val="single" w:sz="8" w:space="0" w:color="auto"/>
              <w:left w:val="single" w:sz="8" w:space="0" w:color="auto"/>
              <w:bottom w:val="single" w:sz="8" w:space="0" w:color="000000"/>
              <w:right w:val="single" w:sz="8" w:space="0" w:color="auto"/>
            </w:tcBorders>
            <w:vAlign w:val="center"/>
            <w:hideMark/>
          </w:tcPr>
          <w:p w14:paraId="075104C9" w14:textId="77777777" w:rsidR="008152DF" w:rsidRPr="008152DF" w:rsidRDefault="008152DF" w:rsidP="008152DF">
            <w:pPr>
              <w:rPr>
                <w:rFonts w:ascii="Arial" w:hAnsi="Arial" w:cs="Arial"/>
                <w:b/>
                <w:bCs/>
                <w:color w:val="000000"/>
                <w:sz w:val="18"/>
                <w:szCs w:val="18"/>
              </w:rPr>
            </w:pPr>
          </w:p>
        </w:tc>
        <w:tc>
          <w:tcPr>
            <w:tcW w:w="1260" w:type="dxa"/>
            <w:vMerge/>
            <w:tcBorders>
              <w:top w:val="single" w:sz="8" w:space="0" w:color="auto"/>
              <w:left w:val="single" w:sz="8" w:space="0" w:color="auto"/>
              <w:bottom w:val="single" w:sz="8" w:space="0" w:color="000000"/>
              <w:right w:val="single" w:sz="8" w:space="0" w:color="auto"/>
            </w:tcBorders>
            <w:vAlign w:val="center"/>
            <w:hideMark/>
          </w:tcPr>
          <w:p w14:paraId="4A315029" w14:textId="77777777" w:rsidR="008152DF" w:rsidRPr="008152DF" w:rsidRDefault="008152DF" w:rsidP="008152DF">
            <w:pPr>
              <w:rPr>
                <w:rFonts w:ascii="Arial" w:hAnsi="Arial" w:cs="Arial"/>
                <w:b/>
                <w:bCs/>
                <w:color w:val="000000"/>
                <w:sz w:val="18"/>
                <w:szCs w:val="18"/>
              </w:rPr>
            </w:pPr>
          </w:p>
        </w:tc>
      </w:tr>
      <w:tr w:rsidR="008152DF" w:rsidRPr="008152DF" w14:paraId="6EAD2290" w14:textId="77777777" w:rsidTr="008152DF">
        <w:trPr>
          <w:trHeight w:val="300"/>
        </w:trPr>
        <w:tc>
          <w:tcPr>
            <w:tcW w:w="1017" w:type="dxa"/>
            <w:tcBorders>
              <w:top w:val="nil"/>
              <w:left w:val="single" w:sz="8" w:space="0" w:color="auto"/>
              <w:bottom w:val="single" w:sz="8" w:space="0" w:color="auto"/>
              <w:right w:val="single" w:sz="8" w:space="0" w:color="auto"/>
            </w:tcBorders>
            <w:shd w:val="clear" w:color="000000" w:fill="E7E6E6"/>
            <w:noWrap/>
            <w:vAlign w:val="center"/>
            <w:hideMark/>
          </w:tcPr>
          <w:p w14:paraId="1CCD057D"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25</w:t>
            </w:r>
          </w:p>
        </w:tc>
        <w:tc>
          <w:tcPr>
            <w:tcW w:w="1186" w:type="dxa"/>
            <w:tcBorders>
              <w:top w:val="nil"/>
              <w:left w:val="nil"/>
              <w:bottom w:val="single" w:sz="8" w:space="0" w:color="auto"/>
              <w:right w:val="single" w:sz="8" w:space="0" w:color="auto"/>
            </w:tcBorders>
            <w:shd w:val="clear" w:color="000000" w:fill="E7E6E6"/>
            <w:noWrap/>
            <w:vAlign w:val="center"/>
            <w:hideMark/>
          </w:tcPr>
          <w:p w14:paraId="00583E3E"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48</w:t>
            </w:r>
          </w:p>
        </w:tc>
        <w:tc>
          <w:tcPr>
            <w:tcW w:w="1060" w:type="dxa"/>
            <w:tcBorders>
              <w:top w:val="nil"/>
              <w:left w:val="nil"/>
              <w:bottom w:val="single" w:sz="8" w:space="0" w:color="auto"/>
              <w:right w:val="single" w:sz="8" w:space="0" w:color="auto"/>
            </w:tcBorders>
            <w:shd w:val="clear" w:color="000000" w:fill="E7E6E6"/>
            <w:noWrap/>
            <w:vAlign w:val="center"/>
            <w:hideMark/>
          </w:tcPr>
          <w:p w14:paraId="54587BFB"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7.5</w:t>
            </w:r>
          </w:p>
        </w:tc>
        <w:tc>
          <w:tcPr>
            <w:tcW w:w="1247" w:type="dxa"/>
            <w:tcBorders>
              <w:top w:val="nil"/>
              <w:left w:val="nil"/>
              <w:bottom w:val="single" w:sz="8" w:space="0" w:color="auto"/>
              <w:right w:val="single" w:sz="8" w:space="0" w:color="auto"/>
            </w:tcBorders>
            <w:shd w:val="clear" w:color="000000" w:fill="E7E6E6"/>
            <w:noWrap/>
            <w:vAlign w:val="center"/>
            <w:hideMark/>
          </w:tcPr>
          <w:p w14:paraId="61993382"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w:t>
            </w:r>
          </w:p>
        </w:tc>
        <w:tc>
          <w:tcPr>
            <w:tcW w:w="960" w:type="dxa"/>
            <w:tcBorders>
              <w:top w:val="nil"/>
              <w:left w:val="nil"/>
              <w:bottom w:val="single" w:sz="8" w:space="0" w:color="auto"/>
              <w:right w:val="single" w:sz="8" w:space="0" w:color="auto"/>
            </w:tcBorders>
            <w:shd w:val="clear" w:color="000000" w:fill="E7E6E6"/>
            <w:noWrap/>
            <w:vAlign w:val="center"/>
            <w:hideMark/>
          </w:tcPr>
          <w:p w14:paraId="4D59FCF5"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-0.01</w:t>
            </w:r>
          </w:p>
        </w:tc>
        <w:tc>
          <w:tcPr>
            <w:tcW w:w="960" w:type="dxa"/>
            <w:tcBorders>
              <w:top w:val="nil"/>
              <w:left w:val="nil"/>
              <w:bottom w:val="single" w:sz="8" w:space="0" w:color="auto"/>
              <w:right w:val="single" w:sz="8" w:space="0" w:color="auto"/>
            </w:tcBorders>
            <w:shd w:val="clear" w:color="000000" w:fill="00B050"/>
            <w:noWrap/>
            <w:vAlign w:val="center"/>
            <w:hideMark/>
          </w:tcPr>
          <w:p w14:paraId="104A3114"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0.10</w:t>
            </w:r>
          </w:p>
        </w:tc>
        <w:tc>
          <w:tcPr>
            <w:tcW w:w="1570" w:type="dxa"/>
            <w:tcBorders>
              <w:top w:val="nil"/>
              <w:left w:val="nil"/>
              <w:bottom w:val="single" w:sz="8" w:space="0" w:color="auto"/>
              <w:right w:val="single" w:sz="8" w:space="0" w:color="auto"/>
            </w:tcBorders>
            <w:shd w:val="clear" w:color="000000" w:fill="E7E6E6"/>
            <w:noWrap/>
            <w:vAlign w:val="center"/>
            <w:hideMark/>
          </w:tcPr>
          <w:p w14:paraId="0949793A"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Sin(theta)</w:t>
            </w:r>
          </w:p>
        </w:tc>
        <w:tc>
          <w:tcPr>
            <w:tcW w:w="1260" w:type="dxa"/>
            <w:tcBorders>
              <w:top w:val="nil"/>
              <w:left w:val="nil"/>
              <w:bottom w:val="single" w:sz="8" w:space="0" w:color="auto"/>
              <w:right w:val="single" w:sz="8" w:space="0" w:color="auto"/>
            </w:tcBorders>
            <w:shd w:val="clear" w:color="000000" w:fill="E7E6E6"/>
            <w:noWrap/>
            <w:vAlign w:val="center"/>
            <w:hideMark/>
          </w:tcPr>
          <w:p w14:paraId="62BC58F2"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No</w:t>
            </w:r>
          </w:p>
        </w:tc>
      </w:tr>
      <w:tr w:rsidR="008152DF" w:rsidRPr="008152DF" w14:paraId="481B0A69" w14:textId="77777777" w:rsidTr="008152DF">
        <w:trPr>
          <w:trHeight w:val="300"/>
        </w:trPr>
        <w:tc>
          <w:tcPr>
            <w:tcW w:w="1017" w:type="dxa"/>
            <w:tcBorders>
              <w:top w:val="nil"/>
              <w:left w:val="single" w:sz="8" w:space="0" w:color="auto"/>
              <w:bottom w:val="single" w:sz="8" w:space="0" w:color="auto"/>
              <w:right w:val="single" w:sz="8" w:space="0" w:color="auto"/>
            </w:tcBorders>
            <w:shd w:val="clear" w:color="auto" w:fill="auto"/>
            <w:noWrap/>
            <w:vAlign w:val="center"/>
            <w:hideMark/>
          </w:tcPr>
          <w:p w14:paraId="0313E8AD"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25</w:t>
            </w:r>
          </w:p>
        </w:tc>
        <w:tc>
          <w:tcPr>
            <w:tcW w:w="1186" w:type="dxa"/>
            <w:tcBorders>
              <w:top w:val="nil"/>
              <w:left w:val="nil"/>
              <w:bottom w:val="single" w:sz="8" w:space="0" w:color="auto"/>
              <w:right w:val="single" w:sz="8" w:space="0" w:color="auto"/>
            </w:tcBorders>
            <w:shd w:val="clear" w:color="auto" w:fill="auto"/>
            <w:noWrap/>
            <w:vAlign w:val="center"/>
            <w:hideMark/>
          </w:tcPr>
          <w:p w14:paraId="2DD1D9CA"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48</w:t>
            </w:r>
          </w:p>
        </w:tc>
        <w:tc>
          <w:tcPr>
            <w:tcW w:w="1060" w:type="dxa"/>
            <w:tcBorders>
              <w:top w:val="nil"/>
              <w:left w:val="nil"/>
              <w:bottom w:val="single" w:sz="8" w:space="0" w:color="auto"/>
              <w:right w:val="single" w:sz="8" w:space="0" w:color="auto"/>
            </w:tcBorders>
            <w:shd w:val="clear" w:color="auto" w:fill="auto"/>
            <w:noWrap/>
            <w:vAlign w:val="center"/>
            <w:hideMark/>
          </w:tcPr>
          <w:p w14:paraId="669CE2EA"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7.5</w:t>
            </w:r>
          </w:p>
        </w:tc>
        <w:tc>
          <w:tcPr>
            <w:tcW w:w="1247" w:type="dxa"/>
            <w:tcBorders>
              <w:top w:val="nil"/>
              <w:left w:val="nil"/>
              <w:bottom w:val="single" w:sz="8" w:space="0" w:color="auto"/>
              <w:right w:val="single" w:sz="8" w:space="0" w:color="auto"/>
            </w:tcBorders>
            <w:shd w:val="clear" w:color="auto" w:fill="auto"/>
            <w:noWrap/>
            <w:vAlign w:val="center"/>
            <w:hideMark/>
          </w:tcPr>
          <w:p w14:paraId="2BBA1542"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w:t>
            </w:r>
          </w:p>
        </w:tc>
        <w:tc>
          <w:tcPr>
            <w:tcW w:w="960" w:type="dxa"/>
            <w:tcBorders>
              <w:top w:val="nil"/>
              <w:left w:val="nil"/>
              <w:bottom w:val="single" w:sz="8" w:space="0" w:color="auto"/>
              <w:right w:val="single" w:sz="8" w:space="0" w:color="auto"/>
            </w:tcBorders>
            <w:shd w:val="clear" w:color="auto" w:fill="auto"/>
            <w:noWrap/>
            <w:vAlign w:val="center"/>
            <w:hideMark/>
          </w:tcPr>
          <w:p w14:paraId="1CCE4E2F"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0.00</w:t>
            </w:r>
          </w:p>
        </w:tc>
        <w:tc>
          <w:tcPr>
            <w:tcW w:w="960" w:type="dxa"/>
            <w:tcBorders>
              <w:top w:val="nil"/>
              <w:left w:val="nil"/>
              <w:bottom w:val="single" w:sz="8" w:space="0" w:color="auto"/>
              <w:right w:val="single" w:sz="8" w:space="0" w:color="auto"/>
            </w:tcBorders>
            <w:shd w:val="clear" w:color="000000" w:fill="00B050"/>
            <w:noWrap/>
            <w:vAlign w:val="center"/>
            <w:hideMark/>
          </w:tcPr>
          <w:p w14:paraId="319A264F"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0.03</w:t>
            </w:r>
          </w:p>
        </w:tc>
        <w:tc>
          <w:tcPr>
            <w:tcW w:w="1570" w:type="dxa"/>
            <w:tcBorders>
              <w:top w:val="nil"/>
              <w:left w:val="nil"/>
              <w:bottom w:val="single" w:sz="8" w:space="0" w:color="auto"/>
              <w:right w:val="single" w:sz="8" w:space="0" w:color="auto"/>
            </w:tcBorders>
            <w:shd w:val="clear" w:color="auto" w:fill="auto"/>
            <w:noWrap/>
            <w:vAlign w:val="center"/>
            <w:hideMark/>
          </w:tcPr>
          <w:p w14:paraId="01BC7840"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Clenshaw-Curtis</w:t>
            </w:r>
          </w:p>
        </w:tc>
        <w:tc>
          <w:tcPr>
            <w:tcW w:w="1260" w:type="dxa"/>
            <w:tcBorders>
              <w:top w:val="nil"/>
              <w:left w:val="nil"/>
              <w:bottom w:val="single" w:sz="8" w:space="0" w:color="auto"/>
              <w:right w:val="single" w:sz="8" w:space="0" w:color="auto"/>
            </w:tcBorders>
            <w:shd w:val="clear" w:color="auto" w:fill="auto"/>
            <w:noWrap/>
            <w:vAlign w:val="center"/>
            <w:hideMark/>
          </w:tcPr>
          <w:p w14:paraId="365DD0AB"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No</w:t>
            </w:r>
          </w:p>
        </w:tc>
      </w:tr>
      <w:tr w:rsidR="008152DF" w:rsidRPr="008152DF" w14:paraId="2BDCA095" w14:textId="77777777" w:rsidTr="008152DF">
        <w:trPr>
          <w:trHeight w:val="300"/>
        </w:trPr>
        <w:tc>
          <w:tcPr>
            <w:tcW w:w="1017" w:type="dxa"/>
            <w:tcBorders>
              <w:top w:val="nil"/>
              <w:left w:val="single" w:sz="8" w:space="0" w:color="auto"/>
              <w:bottom w:val="single" w:sz="8" w:space="0" w:color="auto"/>
              <w:right w:val="single" w:sz="8" w:space="0" w:color="auto"/>
            </w:tcBorders>
            <w:shd w:val="clear" w:color="000000" w:fill="E7E6E6"/>
            <w:noWrap/>
            <w:vAlign w:val="center"/>
            <w:hideMark/>
          </w:tcPr>
          <w:p w14:paraId="506B4A44"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25</w:t>
            </w:r>
          </w:p>
        </w:tc>
        <w:tc>
          <w:tcPr>
            <w:tcW w:w="1186" w:type="dxa"/>
            <w:tcBorders>
              <w:top w:val="nil"/>
              <w:left w:val="nil"/>
              <w:bottom w:val="single" w:sz="8" w:space="0" w:color="auto"/>
              <w:right w:val="single" w:sz="8" w:space="0" w:color="auto"/>
            </w:tcBorders>
            <w:shd w:val="clear" w:color="000000" w:fill="E7E6E6"/>
            <w:noWrap/>
            <w:vAlign w:val="center"/>
            <w:hideMark/>
          </w:tcPr>
          <w:p w14:paraId="3F0CF0AA"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48</w:t>
            </w:r>
          </w:p>
        </w:tc>
        <w:tc>
          <w:tcPr>
            <w:tcW w:w="1060" w:type="dxa"/>
            <w:tcBorders>
              <w:top w:val="nil"/>
              <w:left w:val="nil"/>
              <w:bottom w:val="single" w:sz="8" w:space="0" w:color="auto"/>
              <w:right w:val="single" w:sz="8" w:space="0" w:color="auto"/>
            </w:tcBorders>
            <w:shd w:val="clear" w:color="000000" w:fill="E7E6E6"/>
            <w:noWrap/>
            <w:vAlign w:val="center"/>
            <w:hideMark/>
          </w:tcPr>
          <w:p w14:paraId="6E797B0D"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7.5</w:t>
            </w:r>
          </w:p>
        </w:tc>
        <w:tc>
          <w:tcPr>
            <w:tcW w:w="1247" w:type="dxa"/>
            <w:tcBorders>
              <w:top w:val="nil"/>
              <w:left w:val="nil"/>
              <w:bottom w:val="single" w:sz="8" w:space="0" w:color="auto"/>
              <w:right w:val="single" w:sz="8" w:space="0" w:color="auto"/>
            </w:tcBorders>
            <w:shd w:val="clear" w:color="000000" w:fill="E7E6E6"/>
            <w:noWrap/>
            <w:vAlign w:val="center"/>
            <w:hideMark/>
          </w:tcPr>
          <w:p w14:paraId="4572A4FF"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1</w:t>
            </w:r>
          </w:p>
        </w:tc>
        <w:tc>
          <w:tcPr>
            <w:tcW w:w="960" w:type="dxa"/>
            <w:tcBorders>
              <w:top w:val="nil"/>
              <w:left w:val="nil"/>
              <w:bottom w:val="single" w:sz="8" w:space="0" w:color="auto"/>
              <w:right w:val="single" w:sz="8" w:space="0" w:color="auto"/>
            </w:tcBorders>
            <w:shd w:val="clear" w:color="000000" w:fill="E7E6E6"/>
            <w:noWrap/>
            <w:vAlign w:val="center"/>
            <w:hideMark/>
          </w:tcPr>
          <w:p w14:paraId="5A30AD77"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-0.01</w:t>
            </w:r>
          </w:p>
        </w:tc>
        <w:tc>
          <w:tcPr>
            <w:tcW w:w="960" w:type="dxa"/>
            <w:tcBorders>
              <w:top w:val="nil"/>
              <w:left w:val="nil"/>
              <w:bottom w:val="single" w:sz="8" w:space="0" w:color="auto"/>
              <w:right w:val="single" w:sz="8" w:space="0" w:color="auto"/>
            </w:tcBorders>
            <w:shd w:val="clear" w:color="000000" w:fill="00B050"/>
            <w:noWrap/>
            <w:vAlign w:val="center"/>
            <w:hideMark/>
          </w:tcPr>
          <w:p w14:paraId="187B9E7A"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0.10</w:t>
            </w:r>
          </w:p>
        </w:tc>
        <w:tc>
          <w:tcPr>
            <w:tcW w:w="1570" w:type="dxa"/>
            <w:tcBorders>
              <w:top w:val="nil"/>
              <w:left w:val="nil"/>
              <w:bottom w:val="single" w:sz="8" w:space="0" w:color="auto"/>
              <w:right w:val="single" w:sz="8" w:space="0" w:color="auto"/>
            </w:tcBorders>
            <w:shd w:val="clear" w:color="000000" w:fill="E7E6E6"/>
            <w:noWrap/>
            <w:vAlign w:val="center"/>
            <w:hideMark/>
          </w:tcPr>
          <w:p w14:paraId="597B658B"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Sin(theta)</w:t>
            </w:r>
          </w:p>
        </w:tc>
        <w:tc>
          <w:tcPr>
            <w:tcW w:w="1260" w:type="dxa"/>
            <w:tcBorders>
              <w:top w:val="nil"/>
              <w:left w:val="nil"/>
              <w:bottom w:val="single" w:sz="8" w:space="0" w:color="auto"/>
              <w:right w:val="single" w:sz="8" w:space="0" w:color="auto"/>
            </w:tcBorders>
            <w:shd w:val="clear" w:color="000000" w:fill="E7E6E6"/>
            <w:noWrap/>
            <w:vAlign w:val="center"/>
            <w:hideMark/>
          </w:tcPr>
          <w:p w14:paraId="6DF35A50"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No</w:t>
            </w:r>
          </w:p>
        </w:tc>
      </w:tr>
      <w:tr w:rsidR="008152DF" w:rsidRPr="008152DF" w14:paraId="63F0A17F" w14:textId="77777777" w:rsidTr="008152DF">
        <w:trPr>
          <w:trHeight w:val="300"/>
        </w:trPr>
        <w:tc>
          <w:tcPr>
            <w:tcW w:w="1017" w:type="dxa"/>
            <w:tcBorders>
              <w:top w:val="nil"/>
              <w:left w:val="single" w:sz="8" w:space="0" w:color="auto"/>
              <w:bottom w:val="single" w:sz="8" w:space="0" w:color="auto"/>
              <w:right w:val="single" w:sz="8" w:space="0" w:color="auto"/>
            </w:tcBorders>
            <w:shd w:val="clear" w:color="auto" w:fill="auto"/>
            <w:noWrap/>
            <w:vAlign w:val="center"/>
            <w:hideMark/>
          </w:tcPr>
          <w:p w14:paraId="4A092ECC"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25</w:t>
            </w:r>
          </w:p>
        </w:tc>
        <w:tc>
          <w:tcPr>
            <w:tcW w:w="1186" w:type="dxa"/>
            <w:tcBorders>
              <w:top w:val="nil"/>
              <w:left w:val="nil"/>
              <w:bottom w:val="single" w:sz="8" w:space="0" w:color="auto"/>
              <w:right w:val="single" w:sz="8" w:space="0" w:color="auto"/>
            </w:tcBorders>
            <w:shd w:val="clear" w:color="auto" w:fill="auto"/>
            <w:noWrap/>
            <w:vAlign w:val="center"/>
            <w:hideMark/>
          </w:tcPr>
          <w:p w14:paraId="5D552A90"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48</w:t>
            </w:r>
          </w:p>
        </w:tc>
        <w:tc>
          <w:tcPr>
            <w:tcW w:w="1060" w:type="dxa"/>
            <w:tcBorders>
              <w:top w:val="nil"/>
              <w:left w:val="nil"/>
              <w:bottom w:val="single" w:sz="8" w:space="0" w:color="auto"/>
              <w:right w:val="single" w:sz="8" w:space="0" w:color="auto"/>
            </w:tcBorders>
            <w:shd w:val="clear" w:color="auto" w:fill="auto"/>
            <w:noWrap/>
            <w:vAlign w:val="center"/>
            <w:hideMark/>
          </w:tcPr>
          <w:p w14:paraId="274ECA14"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7.5</w:t>
            </w:r>
          </w:p>
        </w:tc>
        <w:tc>
          <w:tcPr>
            <w:tcW w:w="1247" w:type="dxa"/>
            <w:tcBorders>
              <w:top w:val="nil"/>
              <w:left w:val="nil"/>
              <w:bottom w:val="single" w:sz="8" w:space="0" w:color="auto"/>
              <w:right w:val="single" w:sz="8" w:space="0" w:color="auto"/>
            </w:tcBorders>
            <w:shd w:val="clear" w:color="auto" w:fill="auto"/>
            <w:noWrap/>
            <w:vAlign w:val="center"/>
            <w:hideMark/>
          </w:tcPr>
          <w:p w14:paraId="14AB2D19"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1</w:t>
            </w:r>
          </w:p>
        </w:tc>
        <w:tc>
          <w:tcPr>
            <w:tcW w:w="960" w:type="dxa"/>
            <w:tcBorders>
              <w:top w:val="nil"/>
              <w:left w:val="nil"/>
              <w:bottom w:val="single" w:sz="8" w:space="0" w:color="auto"/>
              <w:right w:val="single" w:sz="8" w:space="0" w:color="auto"/>
            </w:tcBorders>
            <w:shd w:val="clear" w:color="auto" w:fill="auto"/>
            <w:noWrap/>
            <w:vAlign w:val="center"/>
            <w:hideMark/>
          </w:tcPr>
          <w:p w14:paraId="05EDC4AB"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0.00</w:t>
            </w:r>
          </w:p>
        </w:tc>
        <w:tc>
          <w:tcPr>
            <w:tcW w:w="960" w:type="dxa"/>
            <w:tcBorders>
              <w:top w:val="nil"/>
              <w:left w:val="nil"/>
              <w:bottom w:val="single" w:sz="8" w:space="0" w:color="auto"/>
              <w:right w:val="single" w:sz="8" w:space="0" w:color="auto"/>
            </w:tcBorders>
            <w:shd w:val="clear" w:color="000000" w:fill="00B050"/>
            <w:noWrap/>
            <w:vAlign w:val="center"/>
            <w:hideMark/>
          </w:tcPr>
          <w:p w14:paraId="0D9E8A86"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0.07</w:t>
            </w:r>
          </w:p>
        </w:tc>
        <w:tc>
          <w:tcPr>
            <w:tcW w:w="1570" w:type="dxa"/>
            <w:tcBorders>
              <w:top w:val="nil"/>
              <w:left w:val="nil"/>
              <w:bottom w:val="single" w:sz="8" w:space="0" w:color="auto"/>
              <w:right w:val="single" w:sz="8" w:space="0" w:color="auto"/>
            </w:tcBorders>
            <w:shd w:val="clear" w:color="auto" w:fill="auto"/>
            <w:noWrap/>
            <w:vAlign w:val="center"/>
            <w:hideMark/>
          </w:tcPr>
          <w:p w14:paraId="1634E537"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Clenshaw-Curtis</w:t>
            </w:r>
          </w:p>
        </w:tc>
        <w:tc>
          <w:tcPr>
            <w:tcW w:w="1260" w:type="dxa"/>
            <w:tcBorders>
              <w:top w:val="nil"/>
              <w:left w:val="nil"/>
              <w:bottom w:val="single" w:sz="8" w:space="0" w:color="auto"/>
              <w:right w:val="single" w:sz="8" w:space="0" w:color="auto"/>
            </w:tcBorders>
            <w:shd w:val="clear" w:color="auto" w:fill="auto"/>
            <w:noWrap/>
            <w:vAlign w:val="center"/>
            <w:hideMark/>
          </w:tcPr>
          <w:p w14:paraId="064A1ABE"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No</w:t>
            </w:r>
          </w:p>
        </w:tc>
      </w:tr>
      <w:tr w:rsidR="008152DF" w:rsidRPr="008152DF" w14:paraId="29309A91" w14:textId="77777777" w:rsidTr="008152DF">
        <w:trPr>
          <w:trHeight w:val="300"/>
        </w:trPr>
        <w:tc>
          <w:tcPr>
            <w:tcW w:w="1017" w:type="dxa"/>
            <w:tcBorders>
              <w:top w:val="nil"/>
              <w:left w:val="single" w:sz="8" w:space="0" w:color="auto"/>
              <w:bottom w:val="single" w:sz="8" w:space="0" w:color="auto"/>
              <w:right w:val="single" w:sz="8" w:space="0" w:color="auto"/>
            </w:tcBorders>
            <w:shd w:val="clear" w:color="000000" w:fill="E7E6E6"/>
            <w:noWrap/>
            <w:vAlign w:val="center"/>
            <w:hideMark/>
          </w:tcPr>
          <w:p w14:paraId="21706100"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25</w:t>
            </w:r>
          </w:p>
        </w:tc>
        <w:tc>
          <w:tcPr>
            <w:tcW w:w="1186" w:type="dxa"/>
            <w:tcBorders>
              <w:top w:val="nil"/>
              <w:left w:val="nil"/>
              <w:bottom w:val="single" w:sz="8" w:space="0" w:color="auto"/>
              <w:right w:val="single" w:sz="8" w:space="0" w:color="auto"/>
            </w:tcBorders>
            <w:shd w:val="clear" w:color="000000" w:fill="E7E6E6"/>
            <w:noWrap/>
            <w:vAlign w:val="center"/>
            <w:hideMark/>
          </w:tcPr>
          <w:p w14:paraId="6F460AFF"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48</w:t>
            </w:r>
          </w:p>
        </w:tc>
        <w:tc>
          <w:tcPr>
            <w:tcW w:w="1060" w:type="dxa"/>
            <w:tcBorders>
              <w:top w:val="nil"/>
              <w:left w:val="nil"/>
              <w:bottom w:val="single" w:sz="8" w:space="0" w:color="auto"/>
              <w:right w:val="single" w:sz="8" w:space="0" w:color="auto"/>
            </w:tcBorders>
            <w:shd w:val="clear" w:color="000000" w:fill="E7E6E6"/>
            <w:noWrap/>
            <w:vAlign w:val="center"/>
            <w:hideMark/>
          </w:tcPr>
          <w:p w14:paraId="6D20DC35"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7.5</w:t>
            </w:r>
          </w:p>
        </w:tc>
        <w:tc>
          <w:tcPr>
            <w:tcW w:w="1247" w:type="dxa"/>
            <w:tcBorders>
              <w:top w:val="nil"/>
              <w:left w:val="nil"/>
              <w:bottom w:val="single" w:sz="8" w:space="0" w:color="auto"/>
              <w:right w:val="single" w:sz="8" w:space="0" w:color="auto"/>
            </w:tcBorders>
            <w:shd w:val="clear" w:color="000000" w:fill="E7E6E6"/>
            <w:noWrap/>
            <w:vAlign w:val="center"/>
            <w:hideMark/>
          </w:tcPr>
          <w:p w14:paraId="20ACDBF6"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2</w:t>
            </w:r>
          </w:p>
        </w:tc>
        <w:tc>
          <w:tcPr>
            <w:tcW w:w="960" w:type="dxa"/>
            <w:tcBorders>
              <w:top w:val="nil"/>
              <w:left w:val="nil"/>
              <w:bottom w:val="single" w:sz="8" w:space="0" w:color="auto"/>
              <w:right w:val="single" w:sz="8" w:space="0" w:color="auto"/>
            </w:tcBorders>
            <w:shd w:val="clear" w:color="000000" w:fill="E7E6E6"/>
            <w:noWrap/>
            <w:vAlign w:val="center"/>
            <w:hideMark/>
          </w:tcPr>
          <w:p w14:paraId="227F25D7"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-0.07</w:t>
            </w:r>
          </w:p>
        </w:tc>
        <w:tc>
          <w:tcPr>
            <w:tcW w:w="960" w:type="dxa"/>
            <w:tcBorders>
              <w:top w:val="nil"/>
              <w:left w:val="nil"/>
              <w:bottom w:val="single" w:sz="8" w:space="0" w:color="auto"/>
              <w:right w:val="single" w:sz="8" w:space="0" w:color="auto"/>
            </w:tcBorders>
            <w:shd w:val="clear" w:color="000000" w:fill="FF0000"/>
            <w:noWrap/>
            <w:vAlign w:val="center"/>
            <w:hideMark/>
          </w:tcPr>
          <w:p w14:paraId="02DB68CC"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0.64</w:t>
            </w:r>
          </w:p>
        </w:tc>
        <w:tc>
          <w:tcPr>
            <w:tcW w:w="1570" w:type="dxa"/>
            <w:tcBorders>
              <w:top w:val="nil"/>
              <w:left w:val="nil"/>
              <w:bottom w:val="single" w:sz="8" w:space="0" w:color="auto"/>
              <w:right w:val="single" w:sz="8" w:space="0" w:color="auto"/>
            </w:tcBorders>
            <w:shd w:val="clear" w:color="000000" w:fill="E7E6E6"/>
            <w:noWrap/>
            <w:vAlign w:val="center"/>
            <w:hideMark/>
          </w:tcPr>
          <w:p w14:paraId="36501CB9"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Sin(theta)</w:t>
            </w:r>
          </w:p>
        </w:tc>
        <w:tc>
          <w:tcPr>
            <w:tcW w:w="1260" w:type="dxa"/>
            <w:tcBorders>
              <w:top w:val="nil"/>
              <w:left w:val="nil"/>
              <w:bottom w:val="single" w:sz="8" w:space="0" w:color="auto"/>
              <w:right w:val="single" w:sz="8" w:space="0" w:color="auto"/>
            </w:tcBorders>
            <w:shd w:val="clear" w:color="000000" w:fill="E7E6E6"/>
            <w:noWrap/>
            <w:vAlign w:val="center"/>
            <w:hideMark/>
          </w:tcPr>
          <w:p w14:paraId="3A6AAB0B"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No</w:t>
            </w:r>
          </w:p>
        </w:tc>
      </w:tr>
      <w:tr w:rsidR="008152DF" w:rsidRPr="008152DF" w14:paraId="46EC6C12" w14:textId="77777777" w:rsidTr="008152DF">
        <w:trPr>
          <w:trHeight w:val="300"/>
        </w:trPr>
        <w:tc>
          <w:tcPr>
            <w:tcW w:w="1017" w:type="dxa"/>
            <w:tcBorders>
              <w:top w:val="nil"/>
              <w:left w:val="single" w:sz="8" w:space="0" w:color="auto"/>
              <w:bottom w:val="single" w:sz="8" w:space="0" w:color="auto"/>
              <w:right w:val="single" w:sz="8" w:space="0" w:color="auto"/>
            </w:tcBorders>
            <w:shd w:val="clear" w:color="auto" w:fill="auto"/>
            <w:noWrap/>
            <w:vAlign w:val="center"/>
            <w:hideMark/>
          </w:tcPr>
          <w:p w14:paraId="48A670C9"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25</w:t>
            </w:r>
          </w:p>
        </w:tc>
        <w:tc>
          <w:tcPr>
            <w:tcW w:w="1186" w:type="dxa"/>
            <w:tcBorders>
              <w:top w:val="nil"/>
              <w:left w:val="nil"/>
              <w:bottom w:val="single" w:sz="8" w:space="0" w:color="auto"/>
              <w:right w:val="single" w:sz="8" w:space="0" w:color="auto"/>
            </w:tcBorders>
            <w:shd w:val="clear" w:color="auto" w:fill="auto"/>
            <w:noWrap/>
            <w:vAlign w:val="center"/>
            <w:hideMark/>
          </w:tcPr>
          <w:p w14:paraId="3441AD21"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48</w:t>
            </w:r>
          </w:p>
        </w:tc>
        <w:tc>
          <w:tcPr>
            <w:tcW w:w="1060" w:type="dxa"/>
            <w:tcBorders>
              <w:top w:val="nil"/>
              <w:left w:val="nil"/>
              <w:bottom w:val="single" w:sz="8" w:space="0" w:color="auto"/>
              <w:right w:val="single" w:sz="8" w:space="0" w:color="auto"/>
            </w:tcBorders>
            <w:shd w:val="clear" w:color="auto" w:fill="auto"/>
            <w:noWrap/>
            <w:vAlign w:val="center"/>
            <w:hideMark/>
          </w:tcPr>
          <w:p w14:paraId="569BAA39"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7.5</w:t>
            </w:r>
          </w:p>
        </w:tc>
        <w:tc>
          <w:tcPr>
            <w:tcW w:w="1247" w:type="dxa"/>
            <w:tcBorders>
              <w:top w:val="nil"/>
              <w:left w:val="nil"/>
              <w:bottom w:val="single" w:sz="8" w:space="0" w:color="auto"/>
              <w:right w:val="single" w:sz="8" w:space="0" w:color="auto"/>
            </w:tcBorders>
            <w:shd w:val="clear" w:color="auto" w:fill="auto"/>
            <w:noWrap/>
            <w:vAlign w:val="center"/>
            <w:hideMark/>
          </w:tcPr>
          <w:p w14:paraId="2CDE2161"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2</w:t>
            </w:r>
          </w:p>
        </w:tc>
        <w:tc>
          <w:tcPr>
            <w:tcW w:w="960" w:type="dxa"/>
            <w:tcBorders>
              <w:top w:val="nil"/>
              <w:left w:val="nil"/>
              <w:bottom w:val="single" w:sz="8" w:space="0" w:color="auto"/>
              <w:right w:val="single" w:sz="8" w:space="0" w:color="auto"/>
            </w:tcBorders>
            <w:shd w:val="clear" w:color="auto" w:fill="auto"/>
            <w:noWrap/>
            <w:vAlign w:val="center"/>
            <w:hideMark/>
          </w:tcPr>
          <w:p w14:paraId="60B34374"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-0.07</w:t>
            </w:r>
          </w:p>
        </w:tc>
        <w:tc>
          <w:tcPr>
            <w:tcW w:w="960" w:type="dxa"/>
            <w:tcBorders>
              <w:top w:val="nil"/>
              <w:left w:val="nil"/>
              <w:bottom w:val="single" w:sz="8" w:space="0" w:color="auto"/>
              <w:right w:val="single" w:sz="8" w:space="0" w:color="auto"/>
            </w:tcBorders>
            <w:shd w:val="clear" w:color="000000" w:fill="FF0000"/>
            <w:noWrap/>
            <w:vAlign w:val="center"/>
            <w:hideMark/>
          </w:tcPr>
          <w:p w14:paraId="582FA257"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0.62</w:t>
            </w:r>
          </w:p>
        </w:tc>
        <w:tc>
          <w:tcPr>
            <w:tcW w:w="1570" w:type="dxa"/>
            <w:tcBorders>
              <w:top w:val="nil"/>
              <w:left w:val="nil"/>
              <w:bottom w:val="single" w:sz="8" w:space="0" w:color="auto"/>
              <w:right w:val="single" w:sz="8" w:space="0" w:color="auto"/>
            </w:tcBorders>
            <w:shd w:val="clear" w:color="auto" w:fill="auto"/>
            <w:noWrap/>
            <w:vAlign w:val="center"/>
            <w:hideMark/>
          </w:tcPr>
          <w:p w14:paraId="3673BE58"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Clenshaw-Curtis</w:t>
            </w:r>
          </w:p>
        </w:tc>
        <w:tc>
          <w:tcPr>
            <w:tcW w:w="1260" w:type="dxa"/>
            <w:tcBorders>
              <w:top w:val="nil"/>
              <w:left w:val="nil"/>
              <w:bottom w:val="single" w:sz="8" w:space="0" w:color="auto"/>
              <w:right w:val="single" w:sz="8" w:space="0" w:color="auto"/>
            </w:tcBorders>
            <w:shd w:val="clear" w:color="auto" w:fill="auto"/>
            <w:noWrap/>
            <w:vAlign w:val="center"/>
            <w:hideMark/>
          </w:tcPr>
          <w:p w14:paraId="115A0E8A"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No</w:t>
            </w:r>
          </w:p>
        </w:tc>
      </w:tr>
      <w:tr w:rsidR="008152DF" w:rsidRPr="008152DF" w14:paraId="34291ACA" w14:textId="77777777" w:rsidTr="008152DF">
        <w:trPr>
          <w:trHeight w:val="300"/>
        </w:trPr>
        <w:tc>
          <w:tcPr>
            <w:tcW w:w="1017" w:type="dxa"/>
            <w:tcBorders>
              <w:top w:val="nil"/>
              <w:left w:val="single" w:sz="8" w:space="0" w:color="auto"/>
              <w:bottom w:val="single" w:sz="8" w:space="0" w:color="auto"/>
              <w:right w:val="single" w:sz="8" w:space="0" w:color="auto"/>
            </w:tcBorders>
            <w:shd w:val="clear" w:color="000000" w:fill="E7E6E6"/>
            <w:noWrap/>
            <w:vAlign w:val="center"/>
            <w:hideMark/>
          </w:tcPr>
          <w:p w14:paraId="76FAC142"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25</w:t>
            </w:r>
          </w:p>
        </w:tc>
        <w:tc>
          <w:tcPr>
            <w:tcW w:w="1186" w:type="dxa"/>
            <w:tcBorders>
              <w:top w:val="nil"/>
              <w:left w:val="nil"/>
              <w:bottom w:val="single" w:sz="8" w:space="0" w:color="auto"/>
              <w:right w:val="single" w:sz="8" w:space="0" w:color="auto"/>
            </w:tcBorders>
            <w:shd w:val="clear" w:color="000000" w:fill="E7E6E6"/>
            <w:noWrap/>
            <w:vAlign w:val="center"/>
            <w:hideMark/>
          </w:tcPr>
          <w:p w14:paraId="0CD4EF33"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48</w:t>
            </w:r>
          </w:p>
        </w:tc>
        <w:tc>
          <w:tcPr>
            <w:tcW w:w="1060" w:type="dxa"/>
            <w:tcBorders>
              <w:top w:val="nil"/>
              <w:left w:val="nil"/>
              <w:bottom w:val="single" w:sz="8" w:space="0" w:color="auto"/>
              <w:right w:val="single" w:sz="8" w:space="0" w:color="auto"/>
            </w:tcBorders>
            <w:shd w:val="clear" w:color="000000" w:fill="E7E6E6"/>
            <w:noWrap/>
            <w:vAlign w:val="center"/>
            <w:hideMark/>
          </w:tcPr>
          <w:p w14:paraId="5FE9327F"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7.5</w:t>
            </w:r>
          </w:p>
        </w:tc>
        <w:tc>
          <w:tcPr>
            <w:tcW w:w="1247" w:type="dxa"/>
            <w:tcBorders>
              <w:top w:val="nil"/>
              <w:left w:val="nil"/>
              <w:bottom w:val="single" w:sz="8" w:space="0" w:color="auto"/>
              <w:right w:val="single" w:sz="8" w:space="0" w:color="auto"/>
            </w:tcBorders>
            <w:shd w:val="clear" w:color="000000" w:fill="E7E6E6"/>
            <w:noWrap/>
            <w:vAlign w:val="center"/>
            <w:hideMark/>
          </w:tcPr>
          <w:p w14:paraId="10430A1B"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3</w:t>
            </w:r>
          </w:p>
        </w:tc>
        <w:tc>
          <w:tcPr>
            <w:tcW w:w="960" w:type="dxa"/>
            <w:tcBorders>
              <w:top w:val="nil"/>
              <w:left w:val="nil"/>
              <w:bottom w:val="single" w:sz="8" w:space="0" w:color="auto"/>
              <w:right w:val="single" w:sz="8" w:space="0" w:color="auto"/>
            </w:tcBorders>
            <w:shd w:val="clear" w:color="000000" w:fill="E7E6E6"/>
            <w:noWrap/>
            <w:vAlign w:val="center"/>
            <w:hideMark/>
          </w:tcPr>
          <w:p w14:paraId="76E76AB9"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-0.12</w:t>
            </w:r>
          </w:p>
        </w:tc>
        <w:tc>
          <w:tcPr>
            <w:tcW w:w="960" w:type="dxa"/>
            <w:tcBorders>
              <w:top w:val="nil"/>
              <w:left w:val="nil"/>
              <w:bottom w:val="single" w:sz="8" w:space="0" w:color="auto"/>
              <w:right w:val="single" w:sz="8" w:space="0" w:color="auto"/>
            </w:tcBorders>
            <w:shd w:val="clear" w:color="000000" w:fill="FF0000"/>
            <w:noWrap/>
            <w:vAlign w:val="center"/>
            <w:hideMark/>
          </w:tcPr>
          <w:p w14:paraId="26F62EE6"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0.68</w:t>
            </w:r>
          </w:p>
        </w:tc>
        <w:tc>
          <w:tcPr>
            <w:tcW w:w="1570" w:type="dxa"/>
            <w:tcBorders>
              <w:top w:val="nil"/>
              <w:left w:val="nil"/>
              <w:bottom w:val="single" w:sz="8" w:space="0" w:color="auto"/>
              <w:right w:val="single" w:sz="8" w:space="0" w:color="auto"/>
            </w:tcBorders>
            <w:shd w:val="clear" w:color="000000" w:fill="E7E6E6"/>
            <w:noWrap/>
            <w:vAlign w:val="center"/>
            <w:hideMark/>
          </w:tcPr>
          <w:p w14:paraId="4D71F26A"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Sin(theta)</w:t>
            </w:r>
          </w:p>
        </w:tc>
        <w:tc>
          <w:tcPr>
            <w:tcW w:w="1260" w:type="dxa"/>
            <w:tcBorders>
              <w:top w:val="nil"/>
              <w:left w:val="nil"/>
              <w:bottom w:val="single" w:sz="8" w:space="0" w:color="auto"/>
              <w:right w:val="single" w:sz="8" w:space="0" w:color="auto"/>
            </w:tcBorders>
            <w:shd w:val="clear" w:color="000000" w:fill="E7E6E6"/>
            <w:noWrap/>
            <w:vAlign w:val="center"/>
            <w:hideMark/>
          </w:tcPr>
          <w:p w14:paraId="276DA394"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No</w:t>
            </w:r>
          </w:p>
        </w:tc>
      </w:tr>
      <w:tr w:rsidR="008152DF" w:rsidRPr="008152DF" w14:paraId="56EF2E93" w14:textId="77777777" w:rsidTr="008152DF">
        <w:trPr>
          <w:trHeight w:val="300"/>
        </w:trPr>
        <w:tc>
          <w:tcPr>
            <w:tcW w:w="1017" w:type="dxa"/>
            <w:tcBorders>
              <w:top w:val="nil"/>
              <w:left w:val="single" w:sz="8" w:space="0" w:color="auto"/>
              <w:bottom w:val="single" w:sz="8" w:space="0" w:color="auto"/>
              <w:right w:val="single" w:sz="8" w:space="0" w:color="auto"/>
            </w:tcBorders>
            <w:shd w:val="clear" w:color="auto" w:fill="auto"/>
            <w:noWrap/>
            <w:vAlign w:val="center"/>
            <w:hideMark/>
          </w:tcPr>
          <w:p w14:paraId="27F58FCD"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25</w:t>
            </w:r>
          </w:p>
        </w:tc>
        <w:tc>
          <w:tcPr>
            <w:tcW w:w="1186" w:type="dxa"/>
            <w:tcBorders>
              <w:top w:val="nil"/>
              <w:left w:val="nil"/>
              <w:bottom w:val="single" w:sz="8" w:space="0" w:color="auto"/>
              <w:right w:val="single" w:sz="8" w:space="0" w:color="auto"/>
            </w:tcBorders>
            <w:shd w:val="clear" w:color="auto" w:fill="auto"/>
            <w:noWrap/>
            <w:vAlign w:val="center"/>
            <w:hideMark/>
          </w:tcPr>
          <w:p w14:paraId="129A6BD7"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48</w:t>
            </w:r>
          </w:p>
        </w:tc>
        <w:tc>
          <w:tcPr>
            <w:tcW w:w="1060" w:type="dxa"/>
            <w:tcBorders>
              <w:top w:val="nil"/>
              <w:left w:val="nil"/>
              <w:bottom w:val="single" w:sz="8" w:space="0" w:color="auto"/>
              <w:right w:val="single" w:sz="8" w:space="0" w:color="auto"/>
            </w:tcBorders>
            <w:shd w:val="clear" w:color="auto" w:fill="auto"/>
            <w:noWrap/>
            <w:vAlign w:val="center"/>
            <w:hideMark/>
          </w:tcPr>
          <w:p w14:paraId="4927CBB4"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7.5</w:t>
            </w:r>
          </w:p>
        </w:tc>
        <w:tc>
          <w:tcPr>
            <w:tcW w:w="1247" w:type="dxa"/>
            <w:tcBorders>
              <w:top w:val="nil"/>
              <w:left w:val="nil"/>
              <w:bottom w:val="single" w:sz="8" w:space="0" w:color="auto"/>
              <w:right w:val="single" w:sz="8" w:space="0" w:color="auto"/>
            </w:tcBorders>
            <w:shd w:val="clear" w:color="auto" w:fill="auto"/>
            <w:noWrap/>
            <w:vAlign w:val="center"/>
            <w:hideMark/>
          </w:tcPr>
          <w:p w14:paraId="16BEA5DD"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3</w:t>
            </w:r>
          </w:p>
        </w:tc>
        <w:tc>
          <w:tcPr>
            <w:tcW w:w="960" w:type="dxa"/>
            <w:tcBorders>
              <w:top w:val="nil"/>
              <w:left w:val="nil"/>
              <w:bottom w:val="single" w:sz="8" w:space="0" w:color="auto"/>
              <w:right w:val="single" w:sz="8" w:space="0" w:color="auto"/>
            </w:tcBorders>
            <w:shd w:val="clear" w:color="auto" w:fill="auto"/>
            <w:noWrap/>
            <w:vAlign w:val="center"/>
            <w:hideMark/>
          </w:tcPr>
          <w:p w14:paraId="2AEDD139"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-0.11</w:t>
            </w:r>
          </w:p>
        </w:tc>
        <w:tc>
          <w:tcPr>
            <w:tcW w:w="960" w:type="dxa"/>
            <w:tcBorders>
              <w:top w:val="nil"/>
              <w:left w:val="nil"/>
              <w:bottom w:val="single" w:sz="8" w:space="0" w:color="auto"/>
              <w:right w:val="single" w:sz="8" w:space="0" w:color="auto"/>
            </w:tcBorders>
            <w:shd w:val="clear" w:color="000000" w:fill="FF0000"/>
            <w:noWrap/>
            <w:vAlign w:val="center"/>
            <w:hideMark/>
          </w:tcPr>
          <w:p w14:paraId="00804B8E"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0.67</w:t>
            </w:r>
          </w:p>
        </w:tc>
        <w:tc>
          <w:tcPr>
            <w:tcW w:w="1570" w:type="dxa"/>
            <w:tcBorders>
              <w:top w:val="nil"/>
              <w:left w:val="nil"/>
              <w:bottom w:val="single" w:sz="8" w:space="0" w:color="auto"/>
              <w:right w:val="single" w:sz="8" w:space="0" w:color="auto"/>
            </w:tcBorders>
            <w:shd w:val="clear" w:color="auto" w:fill="auto"/>
            <w:noWrap/>
            <w:vAlign w:val="center"/>
            <w:hideMark/>
          </w:tcPr>
          <w:p w14:paraId="54DF43E0"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Clenshaw-Curtis</w:t>
            </w:r>
          </w:p>
        </w:tc>
        <w:tc>
          <w:tcPr>
            <w:tcW w:w="1260" w:type="dxa"/>
            <w:tcBorders>
              <w:top w:val="nil"/>
              <w:left w:val="nil"/>
              <w:bottom w:val="single" w:sz="8" w:space="0" w:color="auto"/>
              <w:right w:val="single" w:sz="8" w:space="0" w:color="auto"/>
            </w:tcBorders>
            <w:shd w:val="clear" w:color="auto" w:fill="auto"/>
            <w:noWrap/>
            <w:vAlign w:val="center"/>
            <w:hideMark/>
          </w:tcPr>
          <w:p w14:paraId="143BD88C"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No</w:t>
            </w:r>
          </w:p>
        </w:tc>
      </w:tr>
      <w:tr w:rsidR="008152DF" w:rsidRPr="008152DF" w14:paraId="02916302" w14:textId="77777777" w:rsidTr="008152DF">
        <w:trPr>
          <w:trHeight w:val="300"/>
        </w:trPr>
        <w:tc>
          <w:tcPr>
            <w:tcW w:w="1017" w:type="dxa"/>
            <w:tcBorders>
              <w:top w:val="nil"/>
              <w:left w:val="single" w:sz="8" w:space="0" w:color="auto"/>
              <w:bottom w:val="single" w:sz="8" w:space="0" w:color="auto"/>
              <w:right w:val="single" w:sz="8" w:space="0" w:color="auto"/>
            </w:tcBorders>
            <w:shd w:val="clear" w:color="000000" w:fill="E7E6E6"/>
            <w:noWrap/>
            <w:vAlign w:val="center"/>
            <w:hideMark/>
          </w:tcPr>
          <w:p w14:paraId="30DAB4B0"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25</w:t>
            </w:r>
          </w:p>
        </w:tc>
        <w:tc>
          <w:tcPr>
            <w:tcW w:w="1186" w:type="dxa"/>
            <w:tcBorders>
              <w:top w:val="nil"/>
              <w:left w:val="nil"/>
              <w:bottom w:val="single" w:sz="8" w:space="0" w:color="auto"/>
              <w:right w:val="single" w:sz="8" w:space="0" w:color="auto"/>
            </w:tcBorders>
            <w:shd w:val="clear" w:color="000000" w:fill="E7E6E6"/>
            <w:noWrap/>
            <w:vAlign w:val="center"/>
            <w:hideMark/>
          </w:tcPr>
          <w:p w14:paraId="5152A45F"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48</w:t>
            </w:r>
          </w:p>
        </w:tc>
        <w:tc>
          <w:tcPr>
            <w:tcW w:w="1060" w:type="dxa"/>
            <w:tcBorders>
              <w:top w:val="nil"/>
              <w:left w:val="nil"/>
              <w:bottom w:val="single" w:sz="8" w:space="0" w:color="auto"/>
              <w:right w:val="single" w:sz="8" w:space="0" w:color="auto"/>
            </w:tcBorders>
            <w:shd w:val="clear" w:color="000000" w:fill="E7E6E6"/>
            <w:noWrap/>
            <w:vAlign w:val="center"/>
            <w:hideMark/>
          </w:tcPr>
          <w:p w14:paraId="6A78A195"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7.5</w:t>
            </w:r>
          </w:p>
        </w:tc>
        <w:tc>
          <w:tcPr>
            <w:tcW w:w="1247" w:type="dxa"/>
            <w:tcBorders>
              <w:top w:val="nil"/>
              <w:left w:val="nil"/>
              <w:bottom w:val="single" w:sz="8" w:space="0" w:color="auto"/>
              <w:right w:val="single" w:sz="8" w:space="0" w:color="auto"/>
            </w:tcBorders>
            <w:shd w:val="clear" w:color="000000" w:fill="E7E6E6"/>
            <w:noWrap/>
            <w:vAlign w:val="center"/>
            <w:hideMark/>
          </w:tcPr>
          <w:p w14:paraId="30DBBF80"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4</w:t>
            </w:r>
          </w:p>
        </w:tc>
        <w:tc>
          <w:tcPr>
            <w:tcW w:w="960" w:type="dxa"/>
            <w:tcBorders>
              <w:top w:val="nil"/>
              <w:left w:val="nil"/>
              <w:bottom w:val="single" w:sz="8" w:space="0" w:color="auto"/>
              <w:right w:val="single" w:sz="8" w:space="0" w:color="auto"/>
            </w:tcBorders>
            <w:shd w:val="clear" w:color="000000" w:fill="E7E6E6"/>
            <w:noWrap/>
            <w:vAlign w:val="center"/>
            <w:hideMark/>
          </w:tcPr>
          <w:p w14:paraId="794E5A54"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-0.17</w:t>
            </w:r>
          </w:p>
        </w:tc>
        <w:tc>
          <w:tcPr>
            <w:tcW w:w="960" w:type="dxa"/>
            <w:tcBorders>
              <w:top w:val="nil"/>
              <w:left w:val="nil"/>
              <w:bottom w:val="single" w:sz="8" w:space="0" w:color="auto"/>
              <w:right w:val="single" w:sz="8" w:space="0" w:color="auto"/>
            </w:tcBorders>
            <w:shd w:val="clear" w:color="000000" w:fill="FF0000"/>
            <w:noWrap/>
            <w:vAlign w:val="center"/>
            <w:hideMark/>
          </w:tcPr>
          <w:p w14:paraId="4DEC37A2"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0.79</w:t>
            </w:r>
          </w:p>
        </w:tc>
        <w:tc>
          <w:tcPr>
            <w:tcW w:w="1570" w:type="dxa"/>
            <w:tcBorders>
              <w:top w:val="nil"/>
              <w:left w:val="nil"/>
              <w:bottom w:val="single" w:sz="8" w:space="0" w:color="auto"/>
              <w:right w:val="single" w:sz="8" w:space="0" w:color="auto"/>
            </w:tcBorders>
            <w:shd w:val="clear" w:color="000000" w:fill="E7E6E6"/>
            <w:noWrap/>
            <w:vAlign w:val="center"/>
            <w:hideMark/>
          </w:tcPr>
          <w:p w14:paraId="7A1F2A13"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Sin(theta)</w:t>
            </w:r>
          </w:p>
        </w:tc>
        <w:tc>
          <w:tcPr>
            <w:tcW w:w="1260" w:type="dxa"/>
            <w:tcBorders>
              <w:top w:val="nil"/>
              <w:left w:val="nil"/>
              <w:bottom w:val="single" w:sz="8" w:space="0" w:color="auto"/>
              <w:right w:val="single" w:sz="8" w:space="0" w:color="auto"/>
            </w:tcBorders>
            <w:shd w:val="clear" w:color="000000" w:fill="E7E6E6"/>
            <w:noWrap/>
            <w:vAlign w:val="center"/>
            <w:hideMark/>
          </w:tcPr>
          <w:p w14:paraId="189E0E25"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No</w:t>
            </w:r>
          </w:p>
        </w:tc>
      </w:tr>
      <w:tr w:rsidR="008152DF" w:rsidRPr="008152DF" w14:paraId="5225EC37" w14:textId="77777777" w:rsidTr="008152DF">
        <w:trPr>
          <w:trHeight w:val="300"/>
        </w:trPr>
        <w:tc>
          <w:tcPr>
            <w:tcW w:w="1017" w:type="dxa"/>
            <w:tcBorders>
              <w:top w:val="nil"/>
              <w:left w:val="single" w:sz="8" w:space="0" w:color="auto"/>
              <w:bottom w:val="single" w:sz="8" w:space="0" w:color="auto"/>
              <w:right w:val="single" w:sz="8" w:space="0" w:color="auto"/>
            </w:tcBorders>
            <w:shd w:val="clear" w:color="auto" w:fill="auto"/>
            <w:noWrap/>
            <w:vAlign w:val="center"/>
            <w:hideMark/>
          </w:tcPr>
          <w:p w14:paraId="1E8FF4BB"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25</w:t>
            </w:r>
          </w:p>
        </w:tc>
        <w:tc>
          <w:tcPr>
            <w:tcW w:w="1186" w:type="dxa"/>
            <w:tcBorders>
              <w:top w:val="nil"/>
              <w:left w:val="nil"/>
              <w:bottom w:val="single" w:sz="8" w:space="0" w:color="auto"/>
              <w:right w:val="single" w:sz="8" w:space="0" w:color="auto"/>
            </w:tcBorders>
            <w:shd w:val="clear" w:color="auto" w:fill="auto"/>
            <w:noWrap/>
            <w:vAlign w:val="center"/>
            <w:hideMark/>
          </w:tcPr>
          <w:p w14:paraId="13AC7BD6"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48</w:t>
            </w:r>
          </w:p>
        </w:tc>
        <w:tc>
          <w:tcPr>
            <w:tcW w:w="1060" w:type="dxa"/>
            <w:tcBorders>
              <w:top w:val="nil"/>
              <w:left w:val="nil"/>
              <w:bottom w:val="single" w:sz="8" w:space="0" w:color="auto"/>
              <w:right w:val="single" w:sz="8" w:space="0" w:color="auto"/>
            </w:tcBorders>
            <w:shd w:val="clear" w:color="auto" w:fill="auto"/>
            <w:noWrap/>
            <w:vAlign w:val="center"/>
            <w:hideMark/>
          </w:tcPr>
          <w:p w14:paraId="5B177950"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7.5</w:t>
            </w:r>
          </w:p>
        </w:tc>
        <w:tc>
          <w:tcPr>
            <w:tcW w:w="1247" w:type="dxa"/>
            <w:tcBorders>
              <w:top w:val="nil"/>
              <w:left w:val="nil"/>
              <w:bottom w:val="single" w:sz="8" w:space="0" w:color="auto"/>
              <w:right w:val="single" w:sz="8" w:space="0" w:color="auto"/>
            </w:tcBorders>
            <w:shd w:val="clear" w:color="auto" w:fill="auto"/>
            <w:noWrap/>
            <w:vAlign w:val="center"/>
            <w:hideMark/>
          </w:tcPr>
          <w:p w14:paraId="2E95D139"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4</w:t>
            </w:r>
          </w:p>
        </w:tc>
        <w:tc>
          <w:tcPr>
            <w:tcW w:w="960" w:type="dxa"/>
            <w:tcBorders>
              <w:top w:val="nil"/>
              <w:left w:val="nil"/>
              <w:bottom w:val="single" w:sz="8" w:space="0" w:color="auto"/>
              <w:right w:val="single" w:sz="8" w:space="0" w:color="auto"/>
            </w:tcBorders>
            <w:shd w:val="clear" w:color="auto" w:fill="auto"/>
            <w:noWrap/>
            <w:vAlign w:val="center"/>
            <w:hideMark/>
          </w:tcPr>
          <w:p w14:paraId="44884568"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-0.16</w:t>
            </w:r>
          </w:p>
        </w:tc>
        <w:tc>
          <w:tcPr>
            <w:tcW w:w="960" w:type="dxa"/>
            <w:tcBorders>
              <w:top w:val="nil"/>
              <w:left w:val="nil"/>
              <w:bottom w:val="single" w:sz="8" w:space="0" w:color="auto"/>
              <w:right w:val="single" w:sz="8" w:space="0" w:color="auto"/>
            </w:tcBorders>
            <w:shd w:val="clear" w:color="000000" w:fill="FF0000"/>
            <w:noWrap/>
            <w:vAlign w:val="center"/>
            <w:hideMark/>
          </w:tcPr>
          <w:p w14:paraId="3ADB8E7C"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0.78</w:t>
            </w:r>
          </w:p>
        </w:tc>
        <w:tc>
          <w:tcPr>
            <w:tcW w:w="1570" w:type="dxa"/>
            <w:tcBorders>
              <w:top w:val="nil"/>
              <w:left w:val="nil"/>
              <w:bottom w:val="single" w:sz="8" w:space="0" w:color="auto"/>
              <w:right w:val="single" w:sz="8" w:space="0" w:color="auto"/>
            </w:tcBorders>
            <w:shd w:val="clear" w:color="auto" w:fill="auto"/>
            <w:noWrap/>
            <w:vAlign w:val="center"/>
            <w:hideMark/>
          </w:tcPr>
          <w:p w14:paraId="13F5ED83"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Clenshaw-Curtis</w:t>
            </w:r>
          </w:p>
        </w:tc>
        <w:tc>
          <w:tcPr>
            <w:tcW w:w="1260" w:type="dxa"/>
            <w:tcBorders>
              <w:top w:val="nil"/>
              <w:left w:val="nil"/>
              <w:bottom w:val="single" w:sz="8" w:space="0" w:color="auto"/>
              <w:right w:val="single" w:sz="8" w:space="0" w:color="auto"/>
            </w:tcBorders>
            <w:shd w:val="clear" w:color="auto" w:fill="auto"/>
            <w:noWrap/>
            <w:vAlign w:val="center"/>
            <w:hideMark/>
          </w:tcPr>
          <w:p w14:paraId="5CA5727C"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No</w:t>
            </w:r>
          </w:p>
        </w:tc>
      </w:tr>
      <w:tr w:rsidR="008152DF" w:rsidRPr="008152DF" w14:paraId="6DE5162B" w14:textId="77777777" w:rsidTr="008152DF">
        <w:trPr>
          <w:trHeight w:val="300"/>
        </w:trPr>
        <w:tc>
          <w:tcPr>
            <w:tcW w:w="1017" w:type="dxa"/>
            <w:tcBorders>
              <w:top w:val="nil"/>
              <w:left w:val="single" w:sz="8" w:space="0" w:color="auto"/>
              <w:bottom w:val="single" w:sz="8" w:space="0" w:color="auto"/>
              <w:right w:val="single" w:sz="8" w:space="0" w:color="auto"/>
            </w:tcBorders>
            <w:shd w:val="clear" w:color="000000" w:fill="E7E6E6"/>
            <w:noWrap/>
            <w:vAlign w:val="center"/>
            <w:hideMark/>
          </w:tcPr>
          <w:p w14:paraId="13E3ECC6"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25</w:t>
            </w:r>
          </w:p>
        </w:tc>
        <w:tc>
          <w:tcPr>
            <w:tcW w:w="1186" w:type="dxa"/>
            <w:tcBorders>
              <w:top w:val="nil"/>
              <w:left w:val="nil"/>
              <w:bottom w:val="single" w:sz="8" w:space="0" w:color="auto"/>
              <w:right w:val="single" w:sz="8" w:space="0" w:color="auto"/>
            </w:tcBorders>
            <w:shd w:val="clear" w:color="000000" w:fill="E7E6E6"/>
            <w:noWrap/>
            <w:vAlign w:val="center"/>
            <w:hideMark/>
          </w:tcPr>
          <w:p w14:paraId="29FF25E6"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48</w:t>
            </w:r>
          </w:p>
        </w:tc>
        <w:tc>
          <w:tcPr>
            <w:tcW w:w="1060" w:type="dxa"/>
            <w:tcBorders>
              <w:top w:val="nil"/>
              <w:left w:val="nil"/>
              <w:bottom w:val="single" w:sz="8" w:space="0" w:color="auto"/>
              <w:right w:val="single" w:sz="8" w:space="0" w:color="auto"/>
            </w:tcBorders>
            <w:shd w:val="clear" w:color="000000" w:fill="E7E6E6"/>
            <w:noWrap/>
            <w:vAlign w:val="center"/>
            <w:hideMark/>
          </w:tcPr>
          <w:p w14:paraId="3C5DA459"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7.5</w:t>
            </w:r>
          </w:p>
        </w:tc>
        <w:tc>
          <w:tcPr>
            <w:tcW w:w="1247" w:type="dxa"/>
            <w:tcBorders>
              <w:top w:val="nil"/>
              <w:left w:val="nil"/>
              <w:bottom w:val="single" w:sz="8" w:space="0" w:color="auto"/>
              <w:right w:val="single" w:sz="8" w:space="0" w:color="auto"/>
            </w:tcBorders>
            <w:shd w:val="clear" w:color="000000" w:fill="E7E6E6"/>
            <w:noWrap/>
            <w:vAlign w:val="center"/>
            <w:hideMark/>
          </w:tcPr>
          <w:p w14:paraId="6F76C238"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5</w:t>
            </w:r>
          </w:p>
        </w:tc>
        <w:tc>
          <w:tcPr>
            <w:tcW w:w="960" w:type="dxa"/>
            <w:tcBorders>
              <w:top w:val="nil"/>
              <w:left w:val="nil"/>
              <w:bottom w:val="single" w:sz="8" w:space="0" w:color="auto"/>
              <w:right w:val="single" w:sz="8" w:space="0" w:color="auto"/>
            </w:tcBorders>
            <w:shd w:val="clear" w:color="000000" w:fill="E7E6E6"/>
            <w:noWrap/>
            <w:vAlign w:val="center"/>
            <w:hideMark/>
          </w:tcPr>
          <w:p w14:paraId="3A05E105"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-0.22</w:t>
            </w:r>
          </w:p>
        </w:tc>
        <w:tc>
          <w:tcPr>
            <w:tcW w:w="960" w:type="dxa"/>
            <w:tcBorders>
              <w:top w:val="nil"/>
              <w:left w:val="nil"/>
              <w:bottom w:val="single" w:sz="8" w:space="0" w:color="auto"/>
              <w:right w:val="single" w:sz="8" w:space="0" w:color="auto"/>
            </w:tcBorders>
            <w:shd w:val="clear" w:color="000000" w:fill="FF0000"/>
            <w:noWrap/>
            <w:vAlign w:val="center"/>
            <w:hideMark/>
          </w:tcPr>
          <w:p w14:paraId="0E964E44"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0.90</w:t>
            </w:r>
          </w:p>
        </w:tc>
        <w:tc>
          <w:tcPr>
            <w:tcW w:w="1570" w:type="dxa"/>
            <w:tcBorders>
              <w:top w:val="nil"/>
              <w:left w:val="nil"/>
              <w:bottom w:val="single" w:sz="8" w:space="0" w:color="auto"/>
              <w:right w:val="single" w:sz="8" w:space="0" w:color="auto"/>
            </w:tcBorders>
            <w:shd w:val="clear" w:color="000000" w:fill="E7E6E6"/>
            <w:noWrap/>
            <w:vAlign w:val="center"/>
            <w:hideMark/>
          </w:tcPr>
          <w:p w14:paraId="37454B30"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Sin(theta)</w:t>
            </w:r>
          </w:p>
        </w:tc>
        <w:tc>
          <w:tcPr>
            <w:tcW w:w="1260" w:type="dxa"/>
            <w:tcBorders>
              <w:top w:val="nil"/>
              <w:left w:val="nil"/>
              <w:bottom w:val="single" w:sz="8" w:space="0" w:color="auto"/>
              <w:right w:val="single" w:sz="8" w:space="0" w:color="auto"/>
            </w:tcBorders>
            <w:shd w:val="clear" w:color="000000" w:fill="E7E6E6"/>
            <w:noWrap/>
            <w:vAlign w:val="center"/>
            <w:hideMark/>
          </w:tcPr>
          <w:p w14:paraId="78624B06"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No</w:t>
            </w:r>
          </w:p>
        </w:tc>
      </w:tr>
      <w:tr w:rsidR="008152DF" w:rsidRPr="008152DF" w14:paraId="37AE4DF1" w14:textId="77777777" w:rsidTr="008152DF">
        <w:trPr>
          <w:trHeight w:val="300"/>
        </w:trPr>
        <w:tc>
          <w:tcPr>
            <w:tcW w:w="1017" w:type="dxa"/>
            <w:tcBorders>
              <w:top w:val="nil"/>
              <w:left w:val="single" w:sz="8" w:space="0" w:color="auto"/>
              <w:bottom w:val="single" w:sz="8" w:space="0" w:color="auto"/>
              <w:right w:val="single" w:sz="8" w:space="0" w:color="auto"/>
            </w:tcBorders>
            <w:shd w:val="clear" w:color="auto" w:fill="auto"/>
            <w:noWrap/>
            <w:vAlign w:val="center"/>
            <w:hideMark/>
          </w:tcPr>
          <w:p w14:paraId="08906C88"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25</w:t>
            </w:r>
          </w:p>
        </w:tc>
        <w:tc>
          <w:tcPr>
            <w:tcW w:w="1186" w:type="dxa"/>
            <w:tcBorders>
              <w:top w:val="nil"/>
              <w:left w:val="nil"/>
              <w:bottom w:val="single" w:sz="8" w:space="0" w:color="auto"/>
              <w:right w:val="single" w:sz="8" w:space="0" w:color="auto"/>
            </w:tcBorders>
            <w:shd w:val="clear" w:color="auto" w:fill="auto"/>
            <w:noWrap/>
            <w:vAlign w:val="center"/>
            <w:hideMark/>
          </w:tcPr>
          <w:p w14:paraId="27A04917"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48</w:t>
            </w:r>
          </w:p>
        </w:tc>
        <w:tc>
          <w:tcPr>
            <w:tcW w:w="1060" w:type="dxa"/>
            <w:tcBorders>
              <w:top w:val="nil"/>
              <w:left w:val="nil"/>
              <w:bottom w:val="single" w:sz="8" w:space="0" w:color="auto"/>
              <w:right w:val="single" w:sz="8" w:space="0" w:color="auto"/>
            </w:tcBorders>
            <w:shd w:val="clear" w:color="auto" w:fill="auto"/>
            <w:noWrap/>
            <w:vAlign w:val="center"/>
            <w:hideMark/>
          </w:tcPr>
          <w:p w14:paraId="4B20CD39"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7.5</w:t>
            </w:r>
          </w:p>
        </w:tc>
        <w:tc>
          <w:tcPr>
            <w:tcW w:w="1247" w:type="dxa"/>
            <w:tcBorders>
              <w:top w:val="nil"/>
              <w:left w:val="nil"/>
              <w:bottom w:val="single" w:sz="8" w:space="0" w:color="auto"/>
              <w:right w:val="single" w:sz="8" w:space="0" w:color="auto"/>
            </w:tcBorders>
            <w:shd w:val="clear" w:color="auto" w:fill="auto"/>
            <w:noWrap/>
            <w:vAlign w:val="center"/>
            <w:hideMark/>
          </w:tcPr>
          <w:p w14:paraId="446DE3B1"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5</w:t>
            </w:r>
          </w:p>
        </w:tc>
        <w:tc>
          <w:tcPr>
            <w:tcW w:w="960" w:type="dxa"/>
            <w:tcBorders>
              <w:top w:val="nil"/>
              <w:left w:val="nil"/>
              <w:bottom w:val="single" w:sz="8" w:space="0" w:color="auto"/>
              <w:right w:val="single" w:sz="8" w:space="0" w:color="auto"/>
            </w:tcBorders>
            <w:shd w:val="clear" w:color="auto" w:fill="auto"/>
            <w:noWrap/>
            <w:vAlign w:val="center"/>
            <w:hideMark/>
          </w:tcPr>
          <w:p w14:paraId="46C4CAED"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-0.21</w:t>
            </w:r>
          </w:p>
        </w:tc>
        <w:tc>
          <w:tcPr>
            <w:tcW w:w="960" w:type="dxa"/>
            <w:tcBorders>
              <w:top w:val="nil"/>
              <w:left w:val="nil"/>
              <w:bottom w:val="single" w:sz="8" w:space="0" w:color="auto"/>
              <w:right w:val="single" w:sz="8" w:space="0" w:color="auto"/>
            </w:tcBorders>
            <w:shd w:val="clear" w:color="000000" w:fill="FF0000"/>
            <w:noWrap/>
            <w:vAlign w:val="center"/>
            <w:hideMark/>
          </w:tcPr>
          <w:p w14:paraId="06A9C6D5"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0.89</w:t>
            </w:r>
          </w:p>
        </w:tc>
        <w:tc>
          <w:tcPr>
            <w:tcW w:w="1570" w:type="dxa"/>
            <w:tcBorders>
              <w:top w:val="nil"/>
              <w:left w:val="nil"/>
              <w:bottom w:val="single" w:sz="8" w:space="0" w:color="auto"/>
              <w:right w:val="single" w:sz="8" w:space="0" w:color="auto"/>
            </w:tcBorders>
            <w:shd w:val="clear" w:color="auto" w:fill="auto"/>
            <w:noWrap/>
            <w:vAlign w:val="center"/>
            <w:hideMark/>
          </w:tcPr>
          <w:p w14:paraId="3A3D9FF6"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Clenshaw-Curtis</w:t>
            </w:r>
          </w:p>
        </w:tc>
        <w:tc>
          <w:tcPr>
            <w:tcW w:w="1260" w:type="dxa"/>
            <w:tcBorders>
              <w:top w:val="nil"/>
              <w:left w:val="nil"/>
              <w:bottom w:val="single" w:sz="8" w:space="0" w:color="auto"/>
              <w:right w:val="single" w:sz="8" w:space="0" w:color="auto"/>
            </w:tcBorders>
            <w:shd w:val="clear" w:color="auto" w:fill="auto"/>
            <w:noWrap/>
            <w:vAlign w:val="center"/>
            <w:hideMark/>
          </w:tcPr>
          <w:p w14:paraId="692E7E40"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No</w:t>
            </w:r>
          </w:p>
        </w:tc>
      </w:tr>
      <w:tr w:rsidR="008152DF" w:rsidRPr="008152DF" w14:paraId="56007FE8" w14:textId="77777777" w:rsidTr="008152DF">
        <w:trPr>
          <w:trHeight w:val="300"/>
        </w:trPr>
        <w:tc>
          <w:tcPr>
            <w:tcW w:w="1017" w:type="dxa"/>
            <w:tcBorders>
              <w:top w:val="nil"/>
              <w:left w:val="single" w:sz="8" w:space="0" w:color="auto"/>
              <w:bottom w:val="single" w:sz="8" w:space="0" w:color="auto"/>
              <w:right w:val="single" w:sz="8" w:space="0" w:color="auto"/>
            </w:tcBorders>
            <w:shd w:val="clear" w:color="000000" w:fill="E7E6E6"/>
            <w:noWrap/>
            <w:vAlign w:val="center"/>
            <w:hideMark/>
          </w:tcPr>
          <w:p w14:paraId="34F0F795"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21</w:t>
            </w:r>
          </w:p>
        </w:tc>
        <w:tc>
          <w:tcPr>
            <w:tcW w:w="1186" w:type="dxa"/>
            <w:tcBorders>
              <w:top w:val="nil"/>
              <w:left w:val="nil"/>
              <w:bottom w:val="single" w:sz="8" w:space="0" w:color="auto"/>
              <w:right w:val="single" w:sz="8" w:space="0" w:color="auto"/>
            </w:tcBorders>
            <w:shd w:val="clear" w:color="000000" w:fill="E7E6E6"/>
            <w:noWrap/>
            <w:vAlign w:val="center"/>
            <w:hideMark/>
          </w:tcPr>
          <w:p w14:paraId="1B56F196"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40</w:t>
            </w:r>
          </w:p>
        </w:tc>
        <w:tc>
          <w:tcPr>
            <w:tcW w:w="1060" w:type="dxa"/>
            <w:tcBorders>
              <w:top w:val="nil"/>
              <w:left w:val="nil"/>
              <w:bottom w:val="single" w:sz="8" w:space="0" w:color="auto"/>
              <w:right w:val="single" w:sz="8" w:space="0" w:color="auto"/>
            </w:tcBorders>
            <w:shd w:val="clear" w:color="000000" w:fill="E7E6E6"/>
            <w:noWrap/>
            <w:vAlign w:val="center"/>
            <w:hideMark/>
          </w:tcPr>
          <w:p w14:paraId="717ED4E4"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9</w:t>
            </w:r>
          </w:p>
        </w:tc>
        <w:tc>
          <w:tcPr>
            <w:tcW w:w="1247" w:type="dxa"/>
            <w:tcBorders>
              <w:top w:val="nil"/>
              <w:left w:val="nil"/>
              <w:bottom w:val="single" w:sz="8" w:space="0" w:color="auto"/>
              <w:right w:val="single" w:sz="8" w:space="0" w:color="auto"/>
            </w:tcBorders>
            <w:shd w:val="clear" w:color="000000" w:fill="E7E6E6"/>
            <w:noWrap/>
            <w:vAlign w:val="center"/>
            <w:hideMark/>
          </w:tcPr>
          <w:p w14:paraId="29BA2105"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w:t>
            </w:r>
          </w:p>
        </w:tc>
        <w:tc>
          <w:tcPr>
            <w:tcW w:w="960" w:type="dxa"/>
            <w:tcBorders>
              <w:top w:val="nil"/>
              <w:left w:val="nil"/>
              <w:bottom w:val="single" w:sz="8" w:space="0" w:color="auto"/>
              <w:right w:val="single" w:sz="8" w:space="0" w:color="auto"/>
            </w:tcBorders>
            <w:shd w:val="clear" w:color="000000" w:fill="E7E6E6"/>
            <w:noWrap/>
            <w:vAlign w:val="center"/>
            <w:hideMark/>
          </w:tcPr>
          <w:p w14:paraId="64918FC3"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-0.02</w:t>
            </w:r>
          </w:p>
        </w:tc>
        <w:tc>
          <w:tcPr>
            <w:tcW w:w="960" w:type="dxa"/>
            <w:tcBorders>
              <w:top w:val="nil"/>
              <w:left w:val="nil"/>
              <w:bottom w:val="single" w:sz="8" w:space="0" w:color="auto"/>
              <w:right w:val="single" w:sz="8" w:space="0" w:color="auto"/>
            </w:tcBorders>
            <w:shd w:val="clear" w:color="000000" w:fill="FF0000"/>
            <w:noWrap/>
            <w:vAlign w:val="center"/>
            <w:hideMark/>
          </w:tcPr>
          <w:p w14:paraId="3F45089A"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0.32</w:t>
            </w:r>
          </w:p>
        </w:tc>
        <w:tc>
          <w:tcPr>
            <w:tcW w:w="1570" w:type="dxa"/>
            <w:tcBorders>
              <w:top w:val="nil"/>
              <w:left w:val="nil"/>
              <w:bottom w:val="single" w:sz="8" w:space="0" w:color="auto"/>
              <w:right w:val="single" w:sz="8" w:space="0" w:color="auto"/>
            </w:tcBorders>
            <w:shd w:val="clear" w:color="000000" w:fill="E7E6E6"/>
            <w:noWrap/>
            <w:vAlign w:val="center"/>
            <w:hideMark/>
          </w:tcPr>
          <w:p w14:paraId="5667D0D7"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Sin(theta)</w:t>
            </w:r>
          </w:p>
        </w:tc>
        <w:tc>
          <w:tcPr>
            <w:tcW w:w="1260" w:type="dxa"/>
            <w:tcBorders>
              <w:top w:val="nil"/>
              <w:left w:val="nil"/>
              <w:bottom w:val="single" w:sz="8" w:space="0" w:color="auto"/>
              <w:right w:val="single" w:sz="8" w:space="0" w:color="auto"/>
            </w:tcBorders>
            <w:shd w:val="clear" w:color="000000" w:fill="E7E6E6"/>
            <w:noWrap/>
            <w:vAlign w:val="center"/>
            <w:hideMark/>
          </w:tcPr>
          <w:p w14:paraId="67C39A3A"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no</w:t>
            </w:r>
          </w:p>
        </w:tc>
      </w:tr>
      <w:tr w:rsidR="008152DF" w:rsidRPr="008152DF" w14:paraId="7D01ADD1" w14:textId="77777777" w:rsidTr="008152DF">
        <w:trPr>
          <w:trHeight w:val="300"/>
        </w:trPr>
        <w:tc>
          <w:tcPr>
            <w:tcW w:w="1017" w:type="dxa"/>
            <w:tcBorders>
              <w:top w:val="nil"/>
              <w:left w:val="single" w:sz="8" w:space="0" w:color="auto"/>
              <w:bottom w:val="single" w:sz="8" w:space="0" w:color="auto"/>
              <w:right w:val="single" w:sz="8" w:space="0" w:color="auto"/>
            </w:tcBorders>
            <w:shd w:val="clear" w:color="auto" w:fill="auto"/>
            <w:noWrap/>
            <w:vAlign w:val="center"/>
            <w:hideMark/>
          </w:tcPr>
          <w:p w14:paraId="6C37C324"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21</w:t>
            </w:r>
          </w:p>
        </w:tc>
        <w:tc>
          <w:tcPr>
            <w:tcW w:w="1186" w:type="dxa"/>
            <w:tcBorders>
              <w:top w:val="nil"/>
              <w:left w:val="nil"/>
              <w:bottom w:val="single" w:sz="8" w:space="0" w:color="auto"/>
              <w:right w:val="single" w:sz="8" w:space="0" w:color="auto"/>
            </w:tcBorders>
            <w:shd w:val="clear" w:color="auto" w:fill="auto"/>
            <w:noWrap/>
            <w:vAlign w:val="center"/>
            <w:hideMark/>
          </w:tcPr>
          <w:p w14:paraId="32463071"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40</w:t>
            </w:r>
          </w:p>
        </w:tc>
        <w:tc>
          <w:tcPr>
            <w:tcW w:w="1060" w:type="dxa"/>
            <w:tcBorders>
              <w:top w:val="nil"/>
              <w:left w:val="nil"/>
              <w:bottom w:val="single" w:sz="8" w:space="0" w:color="auto"/>
              <w:right w:val="single" w:sz="8" w:space="0" w:color="auto"/>
            </w:tcBorders>
            <w:shd w:val="clear" w:color="auto" w:fill="auto"/>
            <w:noWrap/>
            <w:vAlign w:val="center"/>
            <w:hideMark/>
          </w:tcPr>
          <w:p w14:paraId="49BD3C56"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9</w:t>
            </w:r>
          </w:p>
        </w:tc>
        <w:tc>
          <w:tcPr>
            <w:tcW w:w="1247" w:type="dxa"/>
            <w:tcBorders>
              <w:top w:val="nil"/>
              <w:left w:val="nil"/>
              <w:bottom w:val="single" w:sz="8" w:space="0" w:color="auto"/>
              <w:right w:val="single" w:sz="8" w:space="0" w:color="auto"/>
            </w:tcBorders>
            <w:shd w:val="clear" w:color="auto" w:fill="auto"/>
            <w:noWrap/>
            <w:vAlign w:val="center"/>
            <w:hideMark/>
          </w:tcPr>
          <w:p w14:paraId="7BC08E8C"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w:t>
            </w:r>
          </w:p>
        </w:tc>
        <w:tc>
          <w:tcPr>
            <w:tcW w:w="960" w:type="dxa"/>
            <w:tcBorders>
              <w:top w:val="nil"/>
              <w:left w:val="nil"/>
              <w:bottom w:val="single" w:sz="8" w:space="0" w:color="auto"/>
              <w:right w:val="single" w:sz="8" w:space="0" w:color="auto"/>
            </w:tcBorders>
            <w:shd w:val="clear" w:color="auto" w:fill="auto"/>
            <w:noWrap/>
            <w:vAlign w:val="center"/>
            <w:hideMark/>
          </w:tcPr>
          <w:p w14:paraId="252992DD"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-0.01</w:t>
            </w:r>
          </w:p>
        </w:tc>
        <w:tc>
          <w:tcPr>
            <w:tcW w:w="960" w:type="dxa"/>
            <w:tcBorders>
              <w:top w:val="nil"/>
              <w:left w:val="nil"/>
              <w:bottom w:val="single" w:sz="8" w:space="0" w:color="auto"/>
              <w:right w:val="single" w:sz="8" w:space="0" w:color="auto"/>
            </w:tcBorders>
            <w:shd w:val="clear" w:color="000000" w:fill="00B050"/>
            <w:noWrap/>
            <w:vAlign w:val="center"/>
            <w:hideMark/>
          </w:tcPr>
          <w:p w14:paraId="46F3E175"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0.24</w:t>
            </w:r>
          </w:p>
        </w:tc>
        <w:tc>
          <w:tcPr>
            <w:tcW w:w="1570" w:type="dxa"/>
            <w:tcBorders>
              <w:top w:val="nil"/>
              <w:left w:val="nil"/>
              <w:bottom w:val="single" w:sz="8" w:space="0" w:color="auto"/>
              <w:right w:val="single" w:sz="8" w:space="0" w:color="auto"/>
            </w:tcBorders>
            <w:shd w:val="clear" w:color="auto" w:fill="auto"/>
            <w:noWrap/>
            <w:vAlign w:val="center"/>
            <w:hideMark/>
          </w:tcPr>
          <w:p w14:paraId="151D0FB0"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Clenshaw-Curtis</w:t>
            </w:r>
          </w:p>
        </w:tc>
        <w:tc>
          <w:tcPr>
            <w:tcW w:w="1260" w:type="dxa"/>
            <w:tcBorders>
              <w:top w:val="nil"/>
              <w:left w:val="nil"/>
              <w:bottom w:val="single" w:sz="8" w:space="0" w:color="auto"/>
              <w:right w:val="single" w:sz="8" w:space="0" w:color="auto"/>
            </w:tcBorders>
            <w:shd w:val="clear" w:color="auto" w:fill="auto"/>
            <w:noWrap/>
            <w:vAlign w:val="center"/>
            <w:hideMark/>
          </w:tcPr>
          <w:p w14:paraId="16EF7FAC"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no</w:t>
            </w:r>
          </w:p>
        </w:tc>
      </w:tr>
      <w:tr w:rsidR="008152DF" w:rsidRPr="008152DF" w14:paraId="2C4F92EA" w14:textId="77777777" w:rsidTr="008152DF">
        <w:trPr>
          <w:trHeight w:val="300"/>
        </w:trPr>
        <w:tc>
          <w:tcPr>
            <w:tcW w:w="1017" w:type="dxa"/>
            <w:tcBorders>
              <w:top w:val="nil"/>
              <w:left w:val="single" w:sz="8" w:space="0" w:color="auto"/>
              <w:bottom w:val="single" w:sz="8" w:space="0" w:color="auto"/>
              <w:right w:val="single" w:sz="8" w:space="0" w:color="auto"/>
            </w:tcBorders>
            <w:shd w:val="clear" w:color="000000" w:fill="E7E6E6"/>
            <w:noWrap/>
            <w:vAlign w:val="center"/>
            <w:hideMark/>
          </w:tcPr>
          <w:p w14:paraId="44761DF1"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21</w:t>
            </w:r>
          </w:p>
        </w:tc>
        <w:tc>
          <w:tcPr>
            <w:tcW w:w="1186" w:type="dxa"/>
            <w:tcBorders>
              <w:top w:val="nil"/>
              <w:left w:val="nil"/>
              <w:bottom w:val="single" w:sz="8" w:space="0" w:color="auto"/>
              <w:right w:val="single" w:sz="8" w:space="0" w:color="auto"/>
            </w:tcBorders>
            <w:shd w:val="clear" w:color="000000" w:fill="E7E6E6"/>
            <w:noWrap/>
            <w:vAlign w:val="center"/>
            <w:hideMark/>
          </w:tcPr>
          <w:p w14:paraId="02677980"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40</w:t>
            </w:r>
          </w:p>
        </w:tc>
        <w:tc>
          <w:tcPr>
            <w:tcW w:w="1060" w:type="dxa"/>
            <w:tcBorders>
              <w:top w:val="nil"/>
              <w:left w:val="nil"/>
              <w:bottom w:val="single" w:sz="8" w:space="0" w:color="auto"/>
              <w:right w:val="single" w:sz="8" w:space="0" w:color="auto"/>
            </w:tcBorders>
            <w:shd w:val="clear" w:color="000000" w:fill="E7E6E6"/>
            <w:noWrap/>
            <w:vAlign w:val="center"/>
            <w:hideMark/>
          </w:tcPr>
          <w:p w14:paraId="56ACD9E6"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9</w:t>
            </w:r>
          </w:p>
        </w:tc>
        <w:tc>
          <w:tcPr>
            <w:tcW w:w="1247" w:type="dxa"/>
            <w:tcBorders>
              <w:top w:val="nil"/>
              <w:left w:val="nil"/>
              <w:bottom w:val="single" w:sz="8" w:space="0" w:color="auto"/>
              <w:right w:val="single" w:sz="8" w:space="0" w:color="auto"/>
            </w:tcBorders>
            <w:shd w:val="clear" w:color="000000" w:fill="E7E6E6"/>
            <w:noWrap/>
            <w:vAlign w:val="center"/>
            <w:hideMark/>
          </w:tcPr>
          <w:p w14:paraId="40302173"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1</w:t>
            </w:r>
          </w:p>
        </w:tc>
        <w:tc>
          <w:tcPr>
            <w:tcW w:w="960" w:type="dxa"/>
            <w:tcBorders>
              <w:top w:val="nil"/>
              <w:left w:val="nil"/>
              <w:bottom w:val="single" w:sz="8" w:space="0" w:color="auto"/>
              <w:right w:val="single" w:sz="8" w:space="0" w:color="auto"/>
            </w:tcBorders>
            <w:shd w:val="clear" w:color="000000" w:fill="E7E6E6"/>
            <w:noWrap/>
            <w:vAlign w:val="center"/>
            <w:hideMark/>
          </w:tcPr>
          <w:p w14:paraId="118021E8"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-0.02</w:t>
            </w:r>
          </w:p>
        </w:tc>
        <w:tc>
          <w:tcPr>
            <w:tcW w:w="960" w:type="dxa"/>
            <w:tcBorders>
              <w:top w:val="nil"/>
              <w:left w:val="nil"/>
              <w:bottom w:val="single" w:sz="8" w:space="0" w:color="auto"/>
              <w:right w:val="single" w:sz="8" w:space="0" w:color="auto"/>
            </w:tcBorders>
            <w:shd w:val="clear" w:color="000000" w:fill="FF0000"/>
            <w:noWrap/>
            <w:vAlign w:val="center"/>
            <w:hideMark/>
          </w:tcPr>
          <w:p w14:paraId="7BA16EAF"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0.31</w:t>
            </w:r>
          </w:p>
        </w:tc>
        <w:tc>
          <w:tcPr>
            <w:tcW w:w="1570" w:type="dxa"/>
            <w:tcBorders>
              <w:top w:val="nil"/>
              <w:left w:val="nil"/>
              <w:bottom w:val="single" w:sz="8" w:space="0" w:color="auto"/>
              <w:right w:val="single" w:sz="8" w:space="0" w:color="auto"/>
            </w:tcBorders>
            <w:shd w:val="clear" w:color="000000" w:fill="E7E6E6"/>
            <w:noWrap/>
            <w:vAlign w:val="center"/>
            <w:hideMark/>
          </w:tcPr>
          <w:p w14:paraId="7B20329F"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Sin(theta)</w:t>
            </w:r>
          </w:p>
        </w:tc>
        <w:tc>
          <w:tcPr>
            <w:tcW w:w="1260" w:type="dxa"/>
            <w:tcBorders>
              <w:top w:val="nil"/>
              <w:left w:val="nil"/>
              <w:bottom w:val="single" w:sz="8" w:space="0" w:color="auto"/>
              <w:right w:val="single" w:sz="8" w:space="0" w:color="auto"/>
            </w:tcBorders>
            <w:shd w:val="clear" w:color="000000" w:fill="E7E6E6"/>
            <w:noWrap/>
            <w:vAlign w:val="center"/>
            <w:hideMark/>
          </w:tcPr>
          <w:p w14:paraId="1D42F221"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no</w:t>
            </w:r>
          </w:p>
        </w:tc>
      </w:tr>
      <w:tr w:rsidR="008152DF" w:rsidRPr="008152DF" w14:paraId="4201C7A6" w14:textId="77777777" w:rsidTr="008152DF">
        <w:trPr>
          <w:trHeight w:val="300"/>
        </w:trPr>
        <w:tc>
          <w:tcPr>
            <w:tcW w:w="1017" w:type="dxa"/>
            <w:tcBorders>
              <w:top w:val="nil"/>
              <w:left w:val="single" w:sz="8" w:space="0" w:color="auto"/>
              <w:bottom w:val="single" w:sz="8" w:space="0" w:color="auto"/>
              <w:right w:val="single" w:sz="8" w:space="0" w:color="auto"/>
            </w:tcBorders>
            <w:shd w:val="clear" w:color="auto" w:fill="auto"/>
            <w:noWrap/>
            <w:vAlign w:val="center"/>
            <w:hideMark/>
          </w:tcPr>
          <w:p w14:paraId="03C3D3F5"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21</w:t>
            </w:r>
          </w:p>
        </w:tc>
        <w:tc>
          <w:tcPr>
            <w:tcW w:w="1186" w:type="dxa"/>
            <w:tcBorders>
              <w:top w:val="nil"/>
              <w:left w:val="nil"/>
              <w:bottom w:val="single" w:sz="8" w:space="0" w:color="auto"/>
              <w:right w:val="single" w:sz="8" w:space="0" w:color="auto"/>
            </w:tcBorders>
            <w:shd w:val="clear" w:color="auto" w:fill="auto"/>
            <w:noWrap/>
            <w:vAlign w:val="center"/>
            <w:hideMark/>
          </w:tcPr>
          <w:p w14:paraId="0AA71348"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40</w:t>
            </w:r>
          </w:p>
        </w:tc>
        <w:tc>
          <w:tcPr>
            <w:tcW w:w="1060" w:type="dxa"/>
            <w:tcBorders>
              <w:top w:val="nil"/>
              <w:left w:val="nil"/>
              <w:bottom w:val="single" w:sz="8" w:space="0" w:color="auto"/>
              <w:right w:val="single" w:sz="8" w:space="0" w:color="auto"/>
            </w:tcBorders>
            <w:shd w:val="clear" w:color="auto" w:fill="auto"/>
            <w:noWrap/>
            <w:vAlign w:val="center"/>
            <w:hideMark/>
          </w:tcPr>
          <w:p w14:paraId="469B6A40"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9</w:t>
            </w:r>
          </w:p>
        </w:tc>
        <w:tc>
          <w:tcPr>
            <w:tcW w:w="1247" w:type="dxa"/>
            <w:tcBorders>
              <w:top w:val="nil"/>
              <w:left w:val="nil"/>
              <w:bottom w:val="single" w:sz="8" w:space="0" w:color="auto"/>
              <w:right w:val="single" w:sz="8" w:space="0" w:color="auto"/>
            </w:tcBorders>
            <w:shd w:val="clear" w:color="auto" w:fill="auto"/>
            <w:noWrap/>
            <w:vAlign w:val="center"/>
            <w:hideMark/>
          </w:tcPr>
          <w:p w14:paraId="534802D3"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1</w:t>
            </w:r>
          </w:p>
        </w:tc>
        <w:tc>
          <w:tcPr>
            <w:tcW w:w="960" w:type="dxa"/>
            <w:tcBorders>
              <w:top w:val="nil"/>
              <w:left w:val="nil"/>
              <w:bottom w:val="single" w:sz="8" w:space="0" w:color="auto"/>
              <w:right w:val="single" w:sz="8" w:space="0" w:color="auto"/>
            </w:tcBorders>
            <w:shd w:val="clear" w:color="auto" w:fill="auto"/>
            <w:noWrap/>
            <w:vAlign w:val="center"/>
            <w:hideMark/>
          </w:tcPr>
          <w:p w14:paraId="0CA12FDF"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-0.01</w:t>
            </w:r>
          </w:p>
        </w:tc>
        <w:tc>
          <w:tcPr>
            <w:tcW w:w="960" w:type="dxa"/>
            <w:tcBorders>
              <w:top w:val="nil"/>
              <w:left w:val="nil"/>
              <w:bottom w:val="single" w:sz="8" w:space="0" w:color="auto"/>
              <w:right w:val="single" w:sz="8" w:space="0" w:color="auto"/>
            </w:tcBorders>
            <w:shd w:val="clear" w:color="000000" w:fill="FF0000"/>
            <w:noWrap/>
            <w:vAlign w:val="center"/>
            <w:hideMark/>
          </w:tcPr>
          <w:p w14:paraId="1EB641F9"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0.28</w:t>
            </w:r>
          </w:p>
        </w:tc>
        <w:tc>
          <w:tcPr>
            <w:tcW w:w="1570" w:type="dxa"/>
            <w:tcBorders>
              <w:top w:val="nil"/>
              <w:left w:val="nil"/>
              <w:bottom w:val="single" w:sz="8" w:space="0" w:color="auto"/>
              <w:right w:val="single" w:sz="8" w:space="0" w:color="auto"/>
            </w:tcBorders>
            <w:shd w:val="clear" w:color="auto" w:fill="auto"/>
            <w:noWrap/>
            <w:vAlign w:val="center"/>
            <w:hideMark/>
          </w:tcPr>
          <w:p w14:paraId="510DBDA1"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Clenshaw-Curtis</w:t>
            </w:r>
          </w:p>
        </w:tc>
        <w:tc>
          <w:tcPr>
            <w:tcW w:w="1260" w:type="dxa"/>
            <w:tcBorders>
              <w:top w:val="nil"/>
              <w:left w:val="nil"/>
              <w:bottom w:val="single" w:sz="8" w:space="0" w:color="auto"/>
              <w:right w:val="single" w:sz="8" w:space="0" w:color="auto"/>
            </w:tcBorders>
            <w:shd w:val="clear" w:color="auto" w:fill="auto"/>
            <w:noWrap/>
            <w:vAlign w:val="center"/>
            <w:hideMark/>
          </w:tcPr>
          <w:p w14:paraId="1730B0F8"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no</w:t>
            </w:r>
          </w:p>
        </w:tc>
      </w:tr>
      <w:tr w:rsidR="008152DF" w:rsidRPr="008152DF" w14:paraId="6F004B68" w14:textId="77777777" w:rsidTr="008152DF">
        <w:trPr>
          <w:trHeight w:val="300"/>
        </w:trPr>
        <w:tc>
          <w:tcPr>
            <w:tcW w:w="1017" w:type="dxa"/>
            <w:tcBorders>
              <w:top w:val="nil"/>
              <w:left w:val="single" w:sz="8" w:space="0" w:color="auto"/>
              <w:bottom w:val="single" w:sz="8" w:space="0" w:color="auto"/>
              <w:right w:val="single" w:sz="8" w:space="0" w:color="auto"/>
            </w:tcBorders>
            <w:shd w:val="clear" w:color="000000" w:fill="E7E6E6"/>
            <w:noWrap/>
            <w:vAlign w:val="center"/>
            <w:hideMark/>
          </w:tcPr>
          <w:p w14:paraId="595515ED"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21</w:t>
            </w:r>
          </w:p>
        </w:tc>
        <w:tc>
          <w:tcPr>
            <w:tcW w:w="1186" w:type="dxa"/>
            <w:tcBorders>
              <w:top w:val="nil"/>
              <w:left w:val="nil"/>
              <w:bottom w:val="single" w:sz="8" w:space="0" w:color="auto"/>
              <w:right w:val="single" w:sz="8" w:space="0" w:color="auto"/>
            </w:tcBorders>
            <w:shd w:val="clear" w:color="000000" w:fill="E7E6E6"/>
            <w:noWrap/>
            <w:vAlign w:val="center"/>
            <w:hideMark/>
          </w:tcPr>
          <w:p w14:paraId="30371125"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40</w:t>
            </w:r>
          </w:p>
        </w:tc>
        <w:tc>
          <w:tcPr>
            <w:tcW w:w="1060" w:type="dxa"/>
            <w:tcBorders>
              <w:top w:val="nil"/>
              <w:left w:val="nil"/>
              <w:bottom w:val="single" w:sz="8" w:space="0" w:color="auto"/>
              <w:right w:val="single" w:sz="8" w:space="0" w:color="auto"/>
            </w:tcBorders>
            <w:shd w:val="clear" w:color="000000" w:fill="E7E6E6"/>
            <w:noWrap/>
            <w:vAlign w:val="center"/>
            <w:hideMark/>
          </w:tcPr>
          <w:p w14:paraId="4B998F6F"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9</w:t>
            </w:r>
          </w:p>
        </w:tc>
        <w:tc>
          <w:tcPr>
            <w:tcW w:w="1247" w:type="dxa"/>
            <w:tcBorders>
              <w:top w:val="nil"/>
              <w:left w:val="nil"/>
              <w:bottom w:val="single" w:sz="8" w:space="0" w:color="auto"/>
              <w:right w:val="single" w:sz="8" w:space="0" w:color="auto"/>
            </w:tcBorders>
            <w:shd w:val="clear" w:color="000000" w:fill="E7E6E6"/>
            <w:noWrap/>
            <w:vAlign w:val="center"/>
            <w:hideMark/>
          </w:tcPr>
          <w:p w14:paraId="5D206ABE"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2</w:t>
            </w:r>
          </w:p>
        </w:tc>
        <w:tc>
          <w:tcPr>
            <w:tcW w:w="960" w:type="dxa"/>
            <w:tcBorders>
              <w:top w:val="nil"/>
              <w:left w:val="nil"/>
              <w:bottom w:val="single" w:sz="8" w:space="0" w:color="auto"/>
              <w:right w:val="single" w:sz="8" w:space="0" w:color="auto"/>
            </w:tcBorders>
            <w:shd w:val="clear" w:color="000000" w:fill="E7E6E6"/>
            <w:noWrap/>
            <w:vAlign w:val="center"/>
            <w:hideMark/>
          </w:tcPr>
          <w:p w14:paraId="3FABD78F"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-0.12</w:t>
            </w:r>
          </w:p>
        </w:tc>
        <w:tc>
          <w:tcPr>
            <w:tcW w:w="960" w:type="dxa"/>
            <w:tcBorders>
              <w:top w:val="nil"/>
              <w:left w:val="nil"/>
              <w:bottom w:val="single" w:sz="8" w:space="0" w:color="auto"/>
              <w:right w:val="single" w:sz="8" w:space="0" w:color="auto"/>
            </w:tcBorders>
            <w:shd w:val="clear" w:color="000000" w:fill="FF0000"/>
            <w:noWrap/>
            <w:vAlign w:val="center"/>
            <w:hideMark/>
          </w:tcPr>
          <w:p w14:paraId="3E796F4D"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0.90</w:t>
            </w:r>
          </w:p>
        </w:tc>
        <w:tc>
          <w:tcPr>
            <w:tcW w:w="1570" w:type="dxa"/>
            <w:tcBorders>
              <w:top w:val="nil"/>
              <w:left w:val="nil"/>
              <w:bottom w:val="single" w:sz="8" w:space="0" w:color="auto"/>
              <w:right w:val="single" w:sz="8" w:space="0" w:color="auto"/>
            </w:tcBorders>
            <w:shd w:val="clear" w:color="000000" w:fill="E7E6E6"/>
            <w:noWrap/>
            <w:vAlign w:val="center"/>
            <w:hideMark/>
          </w:tcPr>
          <w:p w14:paraId="53AFBB75"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Sin(theta)</w:t>
            </w:r>
          </w:p>
        </w:tc>
        <w:tc>
          <w:tcPr>
            <w:tcW w:w="1260" w:type="dxa"/>
            <w:tcBorders>
              <w:top w:val="nil"/>
              <w:left w:val="nil"/>
              <w:bottom w:val="single" w:sz="8" w:space="0" w:color="auto"/>
              <w:right w:val="single" w:sz="8" w:space="0" w:color="auto"/>
            </w:tcBorders>
            <w:shd w:val="clear" w:color="000000" w:fill="E7E6E6"/>
            <w:noWrap/>
            <w:vAlign w:val="center"/>
            <w:hideMark/>
          </w:tcPr>
          <w:p w14:paraId="17B75338"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no</w:t>
            </w:r>
          </w:p>
        </w:tc>
      </w:tr>
      <w:tr w:rsidR="008152DF" w:rsidRPr="008152DF" w14:paraId="6A76152B" w14:textId="77777777" w:rsidTr="008152DF">
        <w:trPr>
          <w:trHeight w:val="300"/>
        </w:trPr>
        <w:tc>
          <w:tcPr>
            <w:tcW w:w="1017" w:type="dxa"/>
            <w:tcBorders>
              <w:top w:val="nil"/>
              <w:left w:val="single" w:sz="8" w:space="0" w:color="auto"/>
              <w:bottom w:val="single" w:sz="8" w:space="0" w:color="auto"/>
              <w:right w:val="single" w:sz="8" w:space="0" w:color="auto"/>
            </w:tcBorders>
            <w:shd w:val="clear" w:color="auto" w:fill="auto"/>
            <w:noWrap/>
            <w:vAlign w:val="center"/>
            <w:hideMark/>
          </w:tcPr>
          <w:p w14:paraId="7959BA3B"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21</w:t>
            </w:r>
          </w:p>
        </w:tc>
        <w:tc>
          <w:tcPr>
            <w:tcW w:w="1186" w:type="dxa"/>
            <w:tcBorders>
              <w:top w:val="nil"/>
              <w:left w:val="nil"/>
              <w:bottom w:val="single" w:sz="8" w:space="0" w:color="auto"/>
              <w:right w:val="single" w:sz="8" w:space="0" w:color="auto"/>
            </w:tcBorders>
            <w:shd w:val="clear" w:color="auto" w:fill="auto"/>
            <w:noWrap/>
            <w:vAlign w:val="center"/>
            <w:hideMark/>
          </w:tcPr>
          <w:p w14:paraId="024A678B"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40</w:t>
            </w:r>
          </w:p>
        </w:tc>
        <w:tc>
          <w:tcPr>
            <w:tcW w:w="1060" w:type="dxa"/>
            <w:tcBorders>
              <w:top w:val="nil"/>
              <w:left w:val="nil"/>
              <w:bottom w:val="single" w:sz="8" w:space="0" w:color="auto"/>
              <w:right w:val="single" w:sz="8" w:space="0" w:color="auto"/>
            </w:tcBorders>
            <w:shd w:val="clear" w:color="auto" w:fill="auto"/>
            <w:noWrap/>
            <w:vAlign w:val="center"/>
            <w:hideMark/>
          </w:tcPr>
          <w:p w14:paraId="7B72E794"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9</w:t>
            </w:r>
          </w:p>
        </w:tc>
        <w:tc>
          <w:tcPr>
            <w:tcW w:w="1247" w:type="dxa"/>
            <w:tcBorders>
              <w:top w:val="nil"/>
              <w:left w:val="nil"/>
              <w:bottom w:val="single" w:sz="8" w:space="0" w:color="auto"/>
              <w:right w:val="single" w:sz="8" w:space="0" w:color="auto"/>
            </w:tcBorders>
            <w:shd w:val="clear" w:color="auto" w:fill="auto"/>
            <w:noWrap/>
            <w:vAlign w:val="center"/>
            <w:hideMark/>
          </w:tcPr>
          <w:p w14:paraId="022B1FCB"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2</w:t>
            </w:r>
          </w:p>
        </w:tc>
        <w:tc>
          <w:tcPr>
            <w:tcW w:w="960" w:type="dxa"/>
            <w:tcBorders>
              <w:top w:val="nil"/>
              <w:left w:val="nil"/>
              <w:bottom w:val="single" w:sz="8" w:space="0" w:color="auto"/>
              <w:right w:val="single" w:sz="8" w:space="0" w:color="auto"/>
            </w:tcBorders>
            <w:shd w:val="clear" w:color="auto" w:fill="auto"/>
            <w:noWrap/>
            <w:vAlign w:val="center"/>
            <w:hideMark/>
          </w:tcPr>
          <w:p w14:paraId="4B6F5F13"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-0.11</w:t>
            </w:r>
          </w:p>
        </w:tc>
        <w:tc>
          <w:tcPr>
            <w:tcW w:w="960" w:type="dxa"/>
            <w:tcBorders>
              <w:top w:val="nil"/>
              <w:left w:val="nil"/>
              <w:bottom w:val="single" w:sz="8" w:space="0" w:color="auto"/>
              <w:right w:val="single" w:sz="8" w:space="0" w:color="auto"/>
            </w:tcBorders>
            <w:shd w:val="clear" w:color="000000" w:fill="FF0000"/>
            <w:noWrap/>
            <w:vAlign w:val="center"/>
            <w:hideMark/>
          </w:tcPr>
          <w:p w14:paraId="0A9F3BD1"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0.87</w:t>
            </w:r>
          </w:p>
        </w:tc>
        <w:tc>
          <w:tcPr>
            <w:tcW w:w="1570" w:type="dxa"/>
            <w:tcBorders>
              <w:top w:val="nil"/>
              <w:left w:val="nil"/>
              <w:bottom w:val="single" w:sz="8" w:space="0" w:color="auto"/>
              <w:right w:val="single" w:sz="8" w:space="0" w:color="auto"/>
            </w:tcBorders>
            <w:shd w:val="clear" w:color="auto" w:fill="auto"/>
            <w:noWrap/>
            <w:vAlign w:val="center"/>
            <w:hideMark/>
          </w:tcPr>
          <w:p w14:paraId="19C6783A"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Clenshaw-Curtis</w:t>
            </w:r>
          </w:p>
        </w:tc>
        <w:tc>
          <w:tcPr>
            <w:tcW w:w="1260" w:type="dxa"/>
            <w:tcBorders>
              <w:top w:val="nil"/>
              <w:left w:val="nil"/>
              <w:bottom w:val="single" w:sz="8" w:space="0" w:color="auto"/>
              <w:right w:val="single" w:sz="8" w:space="0" w:color="auto"/>
            </w:tcBorders>
            <w:shd w:val="clear" w:color="auto" w:fill="auto"/>
            <w:noWrap/>
            <w:vAlign w:val="center"/>
            <w:hideMark/>
          </w:tcPr>
          <w:p w14:paraId="6DFEFE7E"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no</w:t>
            </w:r>
          </w:p>
        </w:tc>
      </w:tr>
      <w:tr w:rsidR="008152DF" w:rsidRPr="008152DF" w14:paraId="6E5E17C3" w14:textId="77777777" w:rsidTr="008152DF">
        <w:trPr>
          <w:trHeight w:val="300"/>
        </w:trPr>
        <w:tc>
          <w:tcPr>
            <w:tcW w:w="1017" w:type="dxa"/>
            <w:tcBorders>
              <w:top w:val="nil"/>
              <w:left w:val="single" w:sz="8" w:space="0" w:color="auto"/>
              <w:bottom w:val="single" w:sz="8" w:space="0" w:color="auto"/>
              <w:right w:val="single" w:sz="8" w:space="0" w:color="auto"/>
            </w:tcBorders>
            <w:shd w:val="clear" w:color="000000" w:fill="E7E6E6"/>
            <w:noWrap/>
            <w:vAlign w:val="center"/>
            <w:hideMark/>
          </w:tcPr>
          <w:p w14:paraId="4F16F3F4"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21</w:t>
            </w:r>
          </w:p>
        </w:tc>
        <w:tc>
          <w:tcPr>
            <w:tcW w:w="1186" w:type="dxa"/>
            <w:tcBorders>
              <w:top w:val="nil"/>
              <w:left w:val="nil"/>
              <w:bottom w:val="single" w:sz="8" w:space="0" w:color="auto"/>
              <w:right w:val="single" w:sz="8" w:space="0" w:color="auto"/>
            </w:tcBorders>
            <w:shd w:val="clear" w:color="000000" w:fill="E7E6E6"/>
            <w:noWrap/>
            <w:vAlign w:val="center"/>
            <w:hideMark/>
          </w:tcPr>
          <w:p w14:paraId="3E99AF9B"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40</w:t>
            </w:r>
          </w:p>
        </w:tc>
        <w:tc>
          <w:tcPr>
            <w:tcW w:w="1060" w:type="dxa"/>
            <w:tcBorders>
              <w:top w:val="nil"/>
              <w:left w:val="nil"/>
              <w:bottom w:val="single" w:sz="8" w:space="0" w:color="auto"/>
              <w:right w:val="single" w:sz="8" w:space="0" w:color="auto"/>
            </w:tcBorders>
            <w:shd w:val="clear" w:color="000000" w:fill="E7E6E6"/>
            <w:noWrap/>
            <w:vAlign w:val="center"/>
            <w:hideMark/>
          </w:tcPr>
          <w:p w14:paraId="28F2B097"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9</w:t>
            </w:r>
          </w:p>
        </w:tc>
        <w:tc>
          <w:tcPr>
            <w:tcW w:w="1247" w:type="dxa"/>
            <w:tcBorders>
              <w:top w:val="nil"/>
              <w:left w:val="nil"/>
              <w:bottom w:val="single" w:sz="8" w:space="0" w:color="auto"/>
              <w:right w:val="single" w:sz="8" w:space="0" w:color="auto"/>
            </w:tcBorders>
            <w:shd w:val="clear" w:color="000000" w:fill="E7E6E6"/>
            <w:noWrap/>
            <w:vAlign w:val="center"/>
            <w:hideMark/>
          </w:tcPr>
          <w:p w14:paraId="016D5E30"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3</w:t>
            </w:r>
          </w:p>
        </w:tc>
        <w:tc>
          <w:tcPr>
            <w:tcW w:w="960" w:type="dxa"/>
            <w:tcBorders>
              <w:top w:val="nil"/>
              <w:left w:val="nil"/>
              <w:bottom w:val="single" w:sz="8" w:space="0" w:color="auto"/>
              <w:right w:val="single" w:sz="8" w:space="0" w:color="auto"/>
            </w:tcBorders>
            <w:shd w:val="clear" w:color="000000" w:fill="E7E6E6"/>
            <w:noWrap/>
            <w:vAlign w:val="center"/>
            <w:hideMark/>
          </w:tcPr>
          <w:p w14:paraId="5BC2F5EF"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-0.20</w:t>
            </w:r>
          </w:p>
        </w:tc>
        <w:tc>
          <w:tcPr>
            <w:tcW w:w="960" w:type="dxa"/>
            <w:tcBorders>
              <w:top w:val="nil"/>
              <w:left w:val="nil"/>
              <w:bottom w:val="single" w:sz="8" w:space="0" w:color="auto"/>
              <w:right w:val="single" w:sz="8" w:space="0" w:color="auto"/>
            </w:tcBorders>
            <w:shd w:val="clear" w:color="000000" w:fill="FF0000"/>
            <w:noWrap/>
            <w:vAlign w:val="center"/>
            <w:hideMark/>
          </w:tcPr>
          <w:p w14:paraId="6161A8E4"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1.06</w:t>
            </w:r>
          </w:p>
        </w:tc>
        <w:tc>
          <w:tcPr>
            <w:tcW w:w="1570" w:type="dxa"/>
            <w:tcBorders>
              <w:top w:val="nil"/>
              <w:left w:val="nil"/>
              <w:bottom w:val="single" w:sz="8" w:space="0" w:color="auto"/>
              <w:right w:val="single" w:sz="8" w:space="0" w:color="auto"/>
            </w:tcBorders>
            <w:shd w:val="clear" w:color="000000" w:fill="E7E6E6"/>
            <w:noWrap/>
            <w:vAlign w:val="center"/>
            <w:hideMark/>
          </w:tcPr>
          <w:p w14:paraId="7A991AAD"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Sin(theta)</w:t>
            </w:r>
          </w:p>
        </w:tc>
        <w:tc>
          <w:tcPr>
            <w:tcW w:w="1260" w:type="dxa"/>
            <w:tcBorders>
              <w:top w:val="nil"/>
              <w:left w:val="nil"/>
              <w:bottom w:val="single" w:sz="8" w:space="0" w:color="auto"/>
              <w:right w:val="single" w:sz="8" w:space="0" w:color="auto"/>
            </w:tcBorders>
            <w:shd w:val="clear" w:color="000000" w:fill="E7E6E6"/>
            <w:noWrap/>
            <w:vAlign w:val="center"/>
            <w:hideMark/>
          </w:tcPr>
          <w:p w14:paraId="5EA1559C"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No</w:t>
            </w:r>
          </w:p>
        </w:tc>
      </w:tr>
      <w:tr w:rsidR="008152DF" w:rsidRPr="008152DF" w14:paraId="5BA105C2" w14:textId="77777777" w:rsidTr="008152DF">
        <w:trPr>
          <w:trHeight w:val="300"/>
        </w:trPr>
        <w:tc>
          <w:tcPr>
            <w:tcW w:w="1017" w:type="dxa"/>
            <w:tcBorders>
              <w:top w:val="nil"/>
              <w:left w:val="single" w:sz="8" w:space="0" w:color="auto"/>
              <w:bottom w:val="single" w:sz="8" w:space="0" w:color="auto"/>
              <w:right w:val="single" w:sz="8" w:space="0" w:color="auto"/>
            </w:tcBorders>
            <w:shd w:val="clear" w:color="auto" w:fill="auto"/>
            <w:noWrap/>
            <w:vAlign w:val="center"/>
            <w:hideMark/>
          </w:tcPr>
          <w:p w14:paraId="2AC288BB"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21</w:t>
            </w:r>
          </w:p>
        </w:tc>
        <w:tc>
          <w:tcPr>
            <w:tcW w:w="1186" w:type="dxa"/>
            <w:tcBorders>
              <w:top w:val="nil"/>
              <w:left w:val="nil"/>
              <w:bottom w:val="single" w:sz="8" w:space="0" w:color="auto"/>
              <w:right w:val="single" w:sz="8" w:space="0" w:color="auto"/>
            </w:tcBorders>
            <w:shd w:val="clear" w:color="auto" w:fill="auto"/>
            <w:noWrap/>
            <w:vAlign w:val="center"/>
            <w:hideMark/>
          </w:tcPr>
          <w:p w14:paraId="04042F33"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40</w:t>
            </w:r>
          </w:p>
        </w:tc>
        <w:tc>
          <w:tcPr>
            <w:tcW w:w="1060" w:type="dxa"/>
            <w:tcBorders>
              <w:top w:val="nil"/>
              <w:left w:val="nil"/>
              <w:bottom w:val="single" w:sz="8" w:space="0" w:color="auto"/>
              <w:right w:val="single" w:sz="8" w:space="0" w:color="auto"/>
            </w:tcBorders>
            <w:shd w:val="clear" w:color="auto" w:fill="auto"/>
            <w:noWrap/>
            <w:vAlign w:val="center"/>
            <w:hideMark/>
          </w:tcPr>
          <w:p w14:paraId="2F937306"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9</w:t>
            </w:r>
          </w:p>
        </w:tc>
        <w:tc>
          <w:tcPr>
            <w:tcW w:w="1247" w:type="dxa"/>
            <w:tcBorders>
              <w:top w:val="nil"/>
              <w:left w:val="nil"/>
              <w:bottom w:val="single" w:sz="8" w:space="0" w:color="auto"/>
              <w:right w:val="single" w:sz="8" w:space="0" w:color="auto"/>
            </w:tcBorders>
            <w:shd w:val="clear" w:color="auto" w:fill="auto"/>
            <w:noWrap/>
            <w:vAlign w:val="center"/>
            <w:hideMark/>
          </w:tcPr>
          <w:p w14:paraId="46B06932"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3</w:t>
            </w:r>
          </w:p>
        </w:tc>
        <w:tc>
          <w:tcPr>
            <w:tcW w:w="960" w:type="dxa"/>
            <w:tcBorders>
              <w:top w:val="nil"/>
              <w:left w:val="nil"/>
              <w:bottom w:val="single" w:sz="8" w:space="0" w:color="auto"/>
              <w:right w:val="single" w:sz="8" w:space="0" w:color="auto"/>
            </w:tcBorders>
            <w:shd w:val="clear" w:color="auto" w:fill="auto"/>
            <w:noWrap/>
            <w:vAlign w:val="center"/>
            <w:hideMark/>
          </w:tcPr>
          <w:p w14:paraId="78C08FF5"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-0.19</w:t>
            </w:r>
          </w:p>
        </w:tc>
        <w:tc>
          <w:tcPr>
            <w:tcW w:w="960" w:type="dxa"/>
            <w:tcBorders>
              <w:top w:val="nil"/>
              <w:left w:val="nil"/>
              <w:bottom w:val="single" w:sz="8" w:space="0" w:color="auto"/>
              <w:right w:val="single" w:sz="8" w:space="0" w:color="auto"/>
            </w:tcBorders>
            <w:shd w:val="clear" w:color="000000" w:fill="FF0000"/>
            <w:noWrap/>
            <w:vAlign w:val="center"/>
            <w:hideMark/>
          </w:tcPr>
          <w:p w14:paraId="0E5FA052"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1.05</w:t>
            </w:r>
          </w:p>
        </w:tc>
        <w:tc>
          <w:tcPr>
            <w:tcW w:w="1570" w:type="dxa"/>
            <w:tcBorders>
              <w:top w:val="nil"/>
              <w:left w:val="nil"/>
              <w:bottom w:val="single" w:sz="8" w:space="0" w:color="auto"/>
              <w:right w:val="single" w:sz="8" w:space="0" w:color="auto"/>
            </w:tcBorders>
            <w:shd w:val="clear" w:color="auto" w:fill="auto"/>
            <w:noWrap/>
            <w:vAlign w:val="center"/>
            <w:hideMark/>
          </w:tcPr>
          <w:p w14:paraId="05961613"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Clenshaw-Curtis</w:t>
            </w:r>
          </w:p>
        </w:tc>
        <w:tc>
          <w:tcPr>
            <w:tcW w:w="1260" w:type="dxa"/>
            <w:tcBorders>
              <w:top w:val="nil"/>
              <w:left w:val="nil"/>
              <w:bottom w:val="single" w:sz="8" w:space="0" w:color="auto"/>
              <w:right w:val="single" w:sz="8" w:space="0" w:color="auto"/>
            </w:tcBorders>
            <w:shd w:val="clear" w:color="auto" w:fill="auto"/>
            <w:noWrap/>
            <w:vAlign w:val="center"/>
            <w:hideMark/>
          </w:tcPr>
          <w:p w14:paraId="69D997CA"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No</w:t>
            </w:r>
          </w:p>
        </w:tc>
      </w:tr>
      <w:tr w:rsidR="008152DF" w:rsidRPr="008152DF" w14:paraId="3228D405" w14:textId="77777777" w:rsidTr="008152DF">
        <w:trPr>
          <w:trHeight w:val="300"/>
        </w:trPr>
        <w:tc>
          <w:tcPr>
            <w:tcW w:w="1017" w:type="dxa"/>
            <w:tcBorders>
              <w:top w:val="nil"/>
              <w:left w:val="single" w:sz="8" w:space="0" w:color="auto"/>
              <w:bottom w:val="single" w:sz="8" w:space="0" w:color="auto"/>
              <w:right w:val="single" w:sz="8" w:space="0" w:color="auto"/>
            </w:tcBorders>
            <w:shd w:val="clear" w:color="000000" w:fill="E7E6E6"/>
            <w:noWrap/>
            <w:vAlign w:val="center"/>
            <w:hideMark/>
          </w:tcPr>
          <w:p w14:paraId="4B66DA76"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21</w:t>
            </w:r>
          </w:p>
        </w:tc>
        <w:tc>
          <w:tcPr>
            <w:tcW w:w="1186" w:type="dxa"/>
            <w:tcBorders>
              <w:top w:val="nil"/>
              <w:left w:val="nil"/>
              <w:bottom w:val="single" w:sz="8" w:space="0" w:color="auto"/>
              <w:right w:val="single" w:sz="8" w:space="0" w:color="auto"/>
            </w:tcBorders>
            <w:shd w:val="clear" w:color="000000" w:fill="E7E6E6"/>
            <w:noWrap/>
            <w:vAlign w:val="center"/>
            <w:hideMark/>
          </w:tcPr>
          <w:p w14:paraId="43D7CBCA"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40</w:t>
            </w:r>
          </w:p>
        </w:tc>
        <w:tc>
          <w:tcPr>
            <w:tcW w:w="1060" w:type="dxa"/>
            <w:tcBorders>
              <w:top w:val="nil"/>
              <w:left w:val="nil"/>
              <w:bottom w:val="single" w:sz="8" w:space="0" w:color="auto"/>
              <w:right w:val="single" w:sz="8" w:space="0" w:color="auto"/>
            </w:tcBorders>
            <w:shd w:val="clear" w:color="000000" w:fill="E7E6E6"/>
            <w:noWrap/>
            <w:vAlign w:val="center"/>
            <w:hideMark/>
          </w:tcPr>
          <w:p w14:paraId="48B1E5F0"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9</w:t>
            </w:r>
          </w:p>
        </w:tc>
        <w:tc>
          <w:tcPr>
            <w:tcW w:w="1247" w:type="dxa"/>
            <w:tcBorders>
              <w:top w:val="nil"/>
              <w:left w:val="nil"/>
              <w:bottom w:val="single" w:sz="8" w:space="0" w:color="auto"/>
              <w:right w:val="single" w:sz="8" w:space="0" w:color="auto"/>
            </w:tcBorders>
            <w:shd w:val="clear" w:color="000000" w:fill="E7E6E6"/>
            <w:noWrap/>
            <w:vAlign w:val="center"/>
            <w:hideMark/>
          </w:tcPr>
          <w:p w14:paraId="6BCF150E"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4</w:t>
            </w:r>
          </w:p>
        </w:tc>
        <w:tc>
          <w:tcPr>
            <w:tcW w:w="960" w:type="dxa"/>
            <w:tcBorders>
              <w:top w:val="nil"/>
              <w:left w:val="nil"/>
              <w:bottom w:val="single" w:sz="8" w:space="0" w:color="auto"/>
              <w:right w:val="single" w:sz="8" w:space="0" w:color="auto"/>
            </w:tcBorders>
            <w:shd w:val="clear" w:color="000000" w:fill="E7E6E6"/>
            <w:noWrap/>
            <w:vAlign w:val="center"/>
            <w:hideMark/>
          </w:tcPr>
          <w:p w14:paraId="0267B75F"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-0.28</w:t>
            </w:r>
          </w:p>
        </w:tc>
        <w:tc>
          <w:tcPr>
            <w:tcW w:w="960" w:type="dxa"/>
            <w:tcBorders>
              <w:top w:val="nil"/>
              <w:left w:val="nil"/>
              <w:bottom w:val="single" w:sz="8" w:space="0" w:color="auto"/>
              <w:right w:val="single" w:sz="8" w:space="0" w:color="auto"/>
            </w:tcBorders>
            <w:shd w:val="clear" w:color="000000" w:fill="FF0000"/>
            <w:noWrap/>
            <w:vAlign w:val="center"/>
            <w:hideMark/>
          </w:tcPr>
          <w:p w14:paraId="5FF25F99"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1.25</w:t>
            </w:r>
          </w:p>
        </w:tc>
        <w:tc>
          <w:tcPr>
            <w:tcW w:w="1570" w:type="dxa"/>
            <w:tcBorders>
              <w:top w:val="nil"/>
              <w:left w:val="nil"/>
              <w:bottom w:val="single" w:sz="8" w:space="0" w:color="auto"/>
              <w:right w:val="single" w:sz="8" w:space="0" w:color="auto"/>
            </w:tcBorders>
            <w:shd w:val="clear" w:color="000000" w:fill="E7E6E6"/>
            <w:noWrap/>
            <w:vAlign w:val="center"/>
            <w:hideMark/>
          </w:tcPr>
          <w:p w14:paraId="704A513D"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Sin(theta)</w:t>
            </w:r>
          </w:p>
        </w:tc>
        <w:tc>
          <w:tcPr>
            <w:tcW w:w="1260" w:type="dxa"/>
            <w:tcBorders>
              <w:top w:val="nil"/>
              <w:left w:val="nil"/>
              <w:bottom w:val="single" w:sz="8" w:space="0" w:color="auto"/>
              <w:right w:val="single" w:sz="8" w:space="0" w:color="auto"/>
            </w:tcBorders>
            <w:shd w:val="clear" w:color="000000" w:fill="E7E6E6"/>
            <w:noWrap/>
            <w:vAlign w:val="center"/>
            <w:hideMark/>
          </w:tcPr>
          <w:p w14:paraId="6E1B8E23"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No</w:t>
            </w:r>
          </w:p>
        </w:tc>
      </w:tr>
      <w:tr w:rsidR="008152DF" w:rsidRPr="008152DF" w14:paraId="7DE22383" w14:textId="77777777" w:rsidTr="008152DF">
        <w:trPr>
          <w:trHeight w:val="300"/>
        </w:trPr>
        <w:tc>
          <w:tcPr>
            <w:tcW w:w="1017" w:type="dxa"/>
            <w:tcBorders>
              <w:top w:val="nil"/>
              <w:left w:val="single" w:sz="8" w:space="0" w:color="auto"/>
              <w:bottom w:val="single" w:sz="8" w:space="0" w:color="auto"/>
              <w:right w:val="single" w:sz="8" w:space="0" w:color="auto"/>
            </w:tcBorders>
            <w:shd w:val="clear" w:color="auto" w:fill="auto"/>
            <w:noWrap/>
            <w:vAlign w:val="center"/>
            <w:hideMark/>
          </w:tcPr>
          <w:p w14:paraId="635A8EAB"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21</w:t>
            </w:r>
          </w:p>
        </w:tc>
        <w:tc>
          <w:tcPr>
            <w:tcW w:w="1186" w:type="dxa"/>
            <w:tcBorders>
              <w:top w:val="nil"/>
              <w:left w:val="nil"/>
              <w:bottom w:val="single" w:sz="8" w:space="0" w:color="auto"/>
              <w:right w:val="single" w:sz="8" w:space="0" w:color="auto"/>
            </w:tcBorders>
            <w:shd w:val="clear" w:color="auto" w:fill="auto"/>
            <w:noWrap/>
            <w:vAlign w:val="center"/>
            <w:hideMark/>
          </w:tcPr>
          <w:p w14:paraId="24202192"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40</w:t>
            </w:r>
          </w:p>
        </w:tc>
        <w:tc>
          <w:tcPr>
            <w:tcW w:w="1060" w:type="dxa"/>
            <w:tcBorders>
              <w:top w:val="nil"/>
              <w:left w:val="nil"/>
              <w:bottom w:val="single" w:sz="8" w:space="0" w:color="auto"/>
              <w:right w:val="single" w:sz="8" w:space="0" w:color="auto"/>
            </w:tcBorders>
            <w:shd w:val="clear" w:color="auto" w:fill="auto"/>
            <w:noWrap/>
            <w:vAlign w:val="center"/>
            <w:hideMark/>
          </w:tcPr>
          <w:p w14:paraId="7FB4A3A5"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9</w:t>
            </w:r>
          </w:p>
        </w:tc>
        <w:tc>
          <w:tcPr>
            <w:tcW w:w="1247" w:type="dxa"/>
            <w:tcBorders>
              <w:top w:val="nil"/>
              <w:left w:val="nil"/>
              <w:bottom w:val="single" w:sz="8" w:space="0" w:color="auto"/>
              <w:right w:val="single" w:sz="8" w:space="0" w:color="auto"/>
            </w:tcBorders>
            <w:shd w:val="clear" w:color="auto" w:fill="auto"/>
            <w:noWrap/>
            <w:vAlign w:val="center"/>
            <w:hideMark/>
          </w:tcPr>
          <w:p w14:paraId="4FF6E754"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4</w:t>
            </w:r>
          </w:p>
        </w:tc>
        <w:tc>
          <w:tcPr>
            <w:tcW w:w="960" w:type="dxa"/>
            <w:tcBorders>
              <w:top w:val="nil"/>
              <w:left w:val="nil"/>
              <w:bottom w:val="single" w:sz="8" w:space="0" w:color="auto"/>
              <w:right w:val="single" w:sz="8" w:space="0" w:color="auto"/>
            </w:tcBorders>
            <w:shd w:val="clear" w:color="auto" w:fill="auto"/>
            <w:noWrap/>
            <w:vAlign w:val="center"/>
            <w:hideMark/>
          </w:tcPr>
          <w:p w14:paraId="4E155B0E"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-0.28</w:t>
            </w:r>
          </w:p>
        </w:tc>
        <w:tc>
          <w:tcPr>
            <w:tcW w:w="960" w:type="dxa"/>
            <w:tcBorders>
              <w:top w:val="nil"/>
              <w:left w:val="nil"/>
              <w:bottom w:val="single" w:sz="8" w:space="0" w:color="auto"/>
              <w:right w:val="single" w:sz="8" w:space="0" w:color="auto"/>
            </w:tcBorders>
            <w:shd w:val="clear" w:color="000000" w:fill="FF0000"/>
            <w:noWrap/>
            <w:vAlign w:val="center"/>
            <w:hideMark/>
          </w:tcPr>
          <w:p w14:paraId="24530440"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1.25</w:t>
            </w:r>
          </w:p>
        </w:tc>
        <w:tc>
          <w:tcPr>
            <w:tcW w:w="1570" w:type="dxa"/>
            <w:tcBorders>
              <w:top w:val="nil"/>
              <w:left w:val="nil"/>
              <w:bottom w:val="single" w:sz="8" w:space="0" w:color="auto"/>
              <w:right w:val="single" w:sz="8" w:space="0" w:color="auto"/>
            </w:tcBorders>
            <w:shd w:val="clear" w:color="auto" w:fill="auto"/>
            <w:noWrap/>
            <w:vAlign w:val="center"/>
            <w:hideMark/>
          </w:tcPr>
          <w:p w14:paraId="1FD6CEC3"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Clenshaw-Curtis</w:t>
            </w:r>
          </w:p>
        </w:tc>
        <w:tc>
          <w:tcPr>
            <w:tcW w:w="1260" w:type="dxa"/>
            <w:tcBorders>
              <w:top w:val="nil"/>
              <w:left w:val="nil"/>
              <w:bottom w:val="single" w:sz="8" w:space="0" w:color="auto"/>
              <w:right w:val="single" w:sz="8" w:space="0" w:color="auto"/>
            </w:tcBorders>
            <w:shd w:val="clear" w:color="auto" w:fill="auto"/>
            <w:noWrap/>
            <w:vAlign w:val="center"/>
            <w:hideMark/>
          </w:tcPr>
          <w:p w14:paraId="0EC6DB92"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No</w:t>
            </w:r>
          </w:p>
        </w:tc>
      </w:tr>
      <w:tr w:rsidR="008152DF" w:rsidRPr="008152DF" w14:paraId="150C3D59" w14:textId="77777777" w:rsidTr="008152DF">
        <w:trPr>
          <w:trHeight w:val="300"/>
        </w:trPr>
        <w:tc>
          <w:tcPr>
            <w:tcW w:w="1017" w:type="dxa"/>
            <w:tcBorders>
              <w:top w:val="nil"/>
              <w:left w:val="single" w:sz="8" w:space="0" w:color="auto"/>
              <w:bottom w:val="single" w:sz="8" w:space="0" w:color="auto"/>
              <w:right w:val="single" w:sz="8" w:space="0" w:color="auto"/>
            </w:tcBorders>
            <w:shd w:val="clear" w:color="000000" w:fill="E7E6E6"/>
            <w:noWrap/>
            <w:vAlign w:val="center"/>
            <w:hideMark/>
          </w:tcPr>
          <w:p w14:paraId="6779509F"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19</w:t>
            </w:r>
          </w:p>
        </w:tc>
        <w:tc>
          <w:tcPr>
            <w:tcW w:w="1186" w:type="dxa"/>
            <w:tcBorders>
              <w:top w:val="nil"/>
              <w:left w:val="nil"/>
              <w:bottom w:val="single" w:sz="8" w:space="0" w:color="auto"/>
              <w:right w:val="single" w:sz="8" w:space="0" w:color="auto"/>
            </w:tcBorders>
            <w:shd w:val="clear" w:color="000000" w:fill="E7E6E6"/>
            <w:noWrap/>
            <w:vAlign w:val="center"/>
            <w:hideMark/>
          </w:tcPr>
          <w:p w14:paraId="3416E3AA"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36</w:t>
            </w:r>
          </w:p>
        </w:tc>
        <w:tc>
          <w:tcPr>
            <w:tcW w:w="1060" w:type="dxa"/>
            <w:tcBorders>
              <w:top w:val="nil"/>
              <w:left w:val="nil"/>
              <w:bottom w:val="single" w:sz="8" w:space="0" w:color="auto"/>
              <w:right w:val="single" w:sz="8" w:space="0" w:color="auto"/>
            </w:tcBorders>
            <w:shd w:val="clear" w:color="000000" w:fill="E7E6E6"/>
            <w:noWrap/>
            <w:vAlign w:val="center"/>
            <w:hideMark/>
          </w:tcPr>
          <w:p w14:paraId="6D28CCEB"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10</w:t>
            </w:r>
          </w:p>
        </w:tc>
        <w:tc>
          <w:tcPr>
            <w:tcW w:w="1247" w:type="dxa"/>
            <w:tcBorders>
              <w:top w:val="nil"/>
              <w:left w:val="nil"/>
              <w:bottom w:val="single" w:sz="8" w:space="0" w:color="auto"/>
              <w:right w:val="single" w:sz="8" w:space="0" w:color="auto"/>
            </w:tcBorders>
            <w:shd w:val="clear" w:color="000000" w:fill="E7E6E6"/>
            <w:noWrap/>
            <w:vAlign w:val="center"/>
            <w:hideMark/>
          </w:tcPr>
          <w:p w14:paraId="514A3D3E"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w:t>
            </w:r>
          </w:p>
        </w:tc>
        <w:tc>
          <w:tcPr>
            <w:tcW w:w="960" w:type="dxa"/>
            <w:tcBorders>
              <w:top w:val="nil"/>
              <w:left w:val="nil"/>
              <w:bottom w:val="single" w:sz="8" w:space="0" w:color="auto"/>
              <w:right w:val="single" w:sz="8" w:space="0" w:color="auto"/>
            </w:tcBorders>
            <w:shd w:val="clear" w:color="000000" w:fill="E7E6E6"/>
            <w:noWrap/>
            <w:vAlign w:val="center"/>
            <w:hideMark/>
          </w:tcPr>
          <w:p w14:paraId="281C66B1"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-0.05</w:t>
            </w:r>
          </w:p>
        </w:tc>
        <w:tc>
          <w:tcPr>
            <w:tcW w:w="960" w:type="dxa"/>
            <w:tcBorders>
              <w:top w:val="nil"/>
              <w:left w:val="nil"/>
              <w:bottom w:val="single" w:sz="8" w:space="0" w:color="auto"/>
              <w:right w:val="single" w:sz="8" w:space="0" w:color="auto"/>
            </w:tcBorders>
            <w:shd w:val="clear" w:color="000000" w:fill="FF0000"/>
            <w:noWrap/>
            <w:vAlign w:val="center"/>
            <w:hideMark/>
          </w:tcPr>
          <w:p w14:paraId="649C4EBE"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0.65</w:t>
            </w:r>
          </w:p>
        </w:tc>
        <w:tc>
          <w:tcPr>
            <w:tcW w:w="1570" w:type="dxa"/>
            <w:tcBorders>
              <w:top w:val="nil"/>
              <w:left w:val="nil"/>
              <w:bottom w:val="single" w:sz="8" w:space="0" w:color="auto"/>
              <w:right w:val="single" w:sz="8" w:space="0" w:color="auto"/>
            </w:tcBorders>
            <w:shd w:val="clear" w:color="000000" w:fill="E7E6E6"/>
            <w:noWrap/>
            <w:vAlign w:val="center"/>
            <w:hideMark/>
          </w:tcPr>
          <w:p w14:paraId="5B85C2F0"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Sin(theta)</w:t>
            </w:r>
          </w:p>
        </w:tc>
        <w:tc>
          <w:tcPr>
            <w:tcW w:w="1260" w:type="dxa"/>
            <w:tcBorders>
              <w:top w:val="nil"/>
              <w:left w:val="nil"/>
              <w:bottom w:val="single" w:sz="8" w:space="0" w:color="auto"/>
              <w:right w:val="single" w:sz="8" w:space="0" w:color="auto"/>
            </w:tcBorders>
            <w:shd w:val="clear" w:color="000000" w:fill="E7E6E6"/>
            <w:noWrap/>
            <w:vAlign w:val="center"/>
            <w:hideMark/>
          </w:tcPr>
          <w:p w14:paraId="35944AF4"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No</w:t>
            </w:r>
          </w:p>
        </w:tc>
      </w:tr>
      <w:tr w:rsidR="008152DF" w:rsidRPr="008152DF" w14:paraId="6DE8C697" w14:textId="77777777" w:rsidTr="008152DF">
        <w:trPr>
          <w:trHeight w:val="300"/>
        </w:trPr>
        <w:tc>
          <w:tcPr>
            <w:tcW w:w="1017" w:type="dxa"/>
            <w:tcBorders>
              <w:top w:val="nil"/>
              <w:left w:val="single" w:sz="8" w:space="0" w:color="auto"/>
              <w:bottom w:val="single" w:sz="8" w:space="0" w:color="auto"/>
              <w:right w:val="single" w:sz="8" w:space="0" w:color="auto"/>
            </w:tcBorders>
            <w:shd w:val="clear" w:color="auto" w:fill="auto"/>
            <w:noWrap/>
            <w:vAlign w:val="center"/>
            <w:hideMark/>
          </w:tcPr>
          <w:p w14:paraId="119A367B"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19</w:t>
            </w:r>
          </w:p>
        </w:tc>
        <w:tc>
          <w:tcPr>
            <w:tcW w:w="1186" w:type="dxa"/>
            <w:tcBorders>
              <w:top w:val="nil"/>
              <w:left w:val="nil"/>
              <w:bottom w:val="single" w:sz="8" w:space="0" w:color="auto"/>
              <w:right w:val="single" w:sz="8" w:space="0" w:color="auto"/>
            </w:tcBorders>
            <w:shd w:val="clear" w:color="auto" w:fill="auto"/>
            <w:noWrap/>
            <w:vAlign w:val="center"/>
            <w:hideMark/>
          </w:tcPr>
          <w:p w14:paraId="6428DA88"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36</w:t>
            </w:r>
          </w:p>
        </w:tc>
        <w:tc>
          <w:tcPr>
            <w:tcW w:w="1060" w:type="dxa"/>
            <w:tcBorders>
              <w:top w:val="nil"/>
              <w:left w:val="nil"/>
              <w:bottom w:val="single" w:sz="8" w:space="0" w:color="auto"/>
              <w:right w:val="single" w:sz="8" w:space="0" w:color="auto"/>
            </w:tcBorders>
            <w:shd w:val="clear" w:color="auto" w:fill="auto"/>
            <w:noWrap/>
            <w:vAlign w:val="center"/>
            <w:hideMark/>
          </w:tcPr>
          <w:p w14:paraId="0E54890C"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10</w:t>
            </w:r>
          </w:p>
        </w:tc>
        <w:tc>
          <w:tcPr>
            <w:tcW w:w="1247" w:type="dxa"/>
            <w:tcBorders>
              <w:top w:val="nil"/>
              <w:left w:val="nil"/>
              <w:bottom w:val="single" w:sz="8" w:space="0" w:color="auto"/>
              <w:right w:val="single" w:sz="8" w:space="0" w:color="auto"/>
            </w:tcBorders>
            <w:shd w:val="clear" w:color="auto" w:fill="auto"/>
            <w:noWrap/>
            <w:vAlign w:val="center"/>
            <w:hideMark/>
          </w:tcPr>
          <w:p w14:paraId="5C1A4B94"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w:t>
            </w:r>
          </w:p>
        </w:tc>
        <w:tc>
          <w:tcPr>
            <w:tcW w:w="960" w:type="dxa"/>
            <w:tcBorders>
              <w:top w:val="nil"/>
              <w:left w:val="nil"/>
              <w:bottom w:val="single" w:sz="8" w:space="0" w:color="auto"/>
              <w:right w:val="single" w:sz="8" w:space="0" w:color="auto"/>
            </w:tcBorders>
            <w:shd w:val="clear" w:color="auto" w:fill="auto"/>
            <w:noWrap/>
            <w:vAlign w:val="center"/>
            <w:hideMark/>
          </w:tcPr>
          <w:p w14:paraId="77D24BC6"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-0.03</w:t>
            </w:r>
          </w:p>
        </w:tc>
        <w:tc>
          <w:tcPr>
            <w:tcW w:w="960" w:type="dxa"/>
            <w:tcBorders>
              <w:top w:val="nil"/>
              <w:left w:val="nil"/>
              <w:bottom w:val="single" w:sz="8" w:space="0" w:color="auto"/>
              <w:right w:val="single" w:sz="8" w:space="0" w:color="auto"/>
            </w:tcBorders>
            <w:shd w:val="clear" w:color="000000" w:fill="FF0000"/>
            <w:noWrap/>
            <w:vAlign w:val="center"/>
            <w:hideMark/>
          </w:tcPr>
          <w:p w14:paraId="59B1D10E"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0.55</w:t>
            </w:r>
          </w:p>
        </w:tc>
        <w:tc>
          <w:tcPr>
            <w:tcW w:w="1570" w:type="dxa"/>
            <w:tcBorders>
              <w:top w:val="nil"/>
              <w:left w:val="nil"/>
              <w:bottom w:val="single" w:sz="8" w:space="0" w:color="auto"/>
              <w:right w:val="single" w:sz="8" w:space="0" w:color="auto"/>
            </w:tcBorders>
            <w:shd w:val="clear" w:color="auto" w:fill="auto"/>
            <w:noWrap/>
            <w:vAlign w:val="center"/>
            <w:hideMark/>
          </w:tcPr>
          <w:p w14:paraId="15ADF61B"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Clenshaw-Curtis</w:t>
            </w:r>
          </w:p>
        </w:tc>
        <w:tc>
          <w:tcPr>
            <w:tcW w:w="1260" w:type="dxa"/>
            <w:tcBorders>
              <w:top w:val="nil"/>
              <w:left w:val="nil"/>
              <w:bottom w:val="single" w:sz="8" w:space="0" w:color="auto"/>
              <w:right w:val="single" w:sz="8" w:space="0" w:color="auto"/>
            </w:tcBorders>
            <w:shd w:val="clear" w:color="auto" w:fill="auto"/>
            <w:noWrap/>
            <w:vAlign w:val="center"/>
            <w:hideMark/>
          </w:tcPr>
          <w:p w14:paraId="4DC7327D"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No</w:t>
            </w:r>
          </w:p>
        </w:tc>
      </w:tr>
      <w:tr w:rsidR="008152DF" w:rsidRPr="008152DF" w14:paraId="1A7F4748" w14:textId="77777777" w:rsidTr="008152DF">
        <w:trPr>
          <w:trHeight w:val="300"/>
        </w:trPr>
        <w:tc>
          <w:tcPr>
            <w:tcW w:w="1017" w:type="dxa"/>
            <w:tcBorders>
              <w:top w:val="nil"/>
              <w:left w:val="single" w:sz="8" w:space="0" w:color="auto"/>
              <w:bottom w:val="single" w:sz="8" w:space="0" w:color="auto"/>
              <w:right w:val="single" w:sz="8" w:space="0" w:color="auto"/>
            </w:tcBorders>
            <w:shd w:val="clear" w:color="000000" w:fill="E7E6E6"/>
            <w:noWrap/>
            <w:vAlign w:val="center"/>
            <w:hideMark/>
          </w:tcPr>
          <w:p w14:paraId="16177F40"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19</w:t>
            </w:r>
          </w:p>
        </w:tc>
        <w:tc>
          <w:tcPr>
            <w:tcW w:w="1186" w:type="dxa"/>
            <w:tcBorders>
              <w:top w:val="nil"/>
              <w:left w:val="nil"/>
              <w:bottom w:val="single" w:sz="8" w:space="0" w:color="auto"/>
              <w:right w:val="single" w:sz="8" w:space="0" w:color="auto"/>
            </w:tcBorders>
            <w:shd w:val="clear" w:color="000000" w:fill="E7E6E6"/>
            <w:noWrap/>
            <w:vAlign w:val="center"/>
            <w:hideMark/>
          </w:tcPr>
          <w:p w14:paraId="1E797F69"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36</w:t>
            </w:r>
          </w:p>
        </w:tc>
        <w:tc>
          <w:tcPr>
            <w:tcW w:w="1060" w:type="dxa"/>
            <w:tcBorders>
              <w:top w:val="nil"/>
              <w:left w:val="nil"/>
              <w:bottom w:val="single" w:sz="8" w:space="0" w:color="auto"/>
              <w:right w:val="single" w:sz="8" w:space="0" w:color="auto"/>
            </w:tcBorders>
            <w:shd w:val="clear" w:color="000000" w:fill="E7E6E6"/>
            <w:noWrap/>
            <w:vAlign w:val="center"/>
            <w:hideMark/>
          </w:tcPr>
          <w:p w14:paraId="3619ABB9"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10</w:t>
            </w:r>
          </w:p>
        </w:tc>
        <w:tc>
          <w:tcPr>
            <w:tcW w:w="1247" w:type="dxa"/>
            <w:tcBorders>
              <w:top w:val="nil"/>
              <w:left w:val="nil"/>
              <w:bottom w:val="single" w:sz="8" w:space="0" w:color="auto"/>
              <w:right w:val="single" w:sz="8" w:space="0" w:color="auto"/>
            </w:tcBorders>
            <w:shd w:val="clear" w:color="000000" w:fill="E7E6E6"/>
            <w:noWrap/>
            <w:vAlign w:val="center"/>
            <w:hideMark/>
          </w:tcPr>
          <w:p w14:paraId="11DDA41D"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1</w:t>
            </w:r>
          </w:p>
        </w:tc>
        <w:tc>
          <w:tcPr>
            <w:tcW w:w="960" w:type="dxa"/>
            <w:tcBorders>
              <w:top w:val="nil"/>
              <w:left w:val="nil"/>
              <w:bottom w:val="single" w:sz="8" w:space="0" w:color="auto"/>
              <w:right w:val="single" w:sz="8" w:space="0" w:color="auto"/>
            </w:tcBorders>
            <w:shd w:val="clear" w:color="000000" w:fill="E7E6E6"/>
            <w:noWrap/>
            <w:vAlign w:val="center"/>
            <w:hideMark/>
          </w:tcPr>
          <w:p w14:paraId="7EEDA015"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-0.05</w:t>
            </w:r>
          </w:p>
        </w:tc>
        <w:tc>
          <w:tcPr>
            <w:tcW w:w="960" w:type="dxa"/>
            <w:tcBorders>
              <w:top w:val="nil"/>
              <w:left w:val="nil"/>
              <w:bottom w:val="single" w:sz="8" w:space="0" w:color="auto"/>
              <w:right w:val="single" w:sz="8" w:space="0" w:color="auto"/>
            </w:tcBorders>
            <w:shd w:val="clear" w:color="000000" w:fill="FF0000"/>
            <w:noWrap/>
            <w:vAlign w:val="center"/>
            <w:hideMark/>
          </w:tcPr>
          <w:p w14:paraId="7D2344A1"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0.64</w:t>
            </w:r>
          </w:p>
        </w:tc>
        <w:tc>
          <w:tcPr>
            <w:tcW w:w="1570" w:type="dxa"/>
            <w:tcBorders>
              <w:top w:val="nil"/>
              <w:left w:val="nil"/>
              <w:bottom w:val="single" w:sz="8" w:space="0" w:color="auto"/>
              <w:right w:val="single" w:sz="8" w:space="0" w:color="auto"/>
            </w:tcBorders>
            <w:shd w:val="clear" w:color="000000" w:fill="E7E6E6"/>
            <w:noWrap/>
            <w:vAlign w:val="center"/>
            <w:hideMark/>
          </w:tcPr>
          <w:p w14:paraId="4D0CD032"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Sin(theta)</w:t>
            </w:r>
          </w:p>
        </w:tc>
        <w:tc>
          <w:tcPr>
            <w:tcW w:w="1260" w:type="dxa"/>
            <w:tcBorders>
              <w:top w:val="nil"/>
              <w:left w:val="nil"/>
              <w:bottom w:val="single" w:sz="8" w:space="0" w:color="auto"/>
              <w:right w:val="single" w:sz="8" w:space="0" w:color="auto"/>
            </w:tcBorders>
            <w:shd w:val="clear" w:color="000000" w:fill="E7E6E6"/>
            <w:noWrap/>
            <w:vAlign w:val="center"/>
            <w:hideMark/>
          </w:tcPr>
          <w:p w14:paraId="7F9BE3CE"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No</w:t>
            </w:r>
          </w:p>
        </w:tc>
      </w:tr>
      <w:tr w:rsidR="008152DF" w:rsidRPr="008152DF" w14:paraId="45E4B980" w14:textId="77777777" w:rsidTr="008152DF">
        <w:trPr>
          <w:trHeight w:val="300"/>
        </w:trPr>
        <w:tc>
          <w:tcPr>
            <w:tcW w:w="1017" w:type="dxa"/>
            <w:tcBorders>
              <w:top w:val="nil"/>
              <w:left w:val="single" w:sz="8" w:space="0" w:color="auto"/>
              <w:bottom w:val="single" w:sz="8" w:space="0" w:color="auto"/>
              <w:right w:val="single" w:sz="8" w:space="0" w:color="auto"/>
            </w:tcBorders>
            <w:shd w:val="clear" w:color="auto" w:fill="auto"/>
            <w:noWrap/>
            <w:vAlign w:val="center"/>
            <w:hideMark/>
          </w:tcPr>
          <w:p w14:paraId="1FDE48EF"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19</w:t>
            </w:r>
          </w:p>
        </w:tc>
        <w:tc>
          <w:tcPr>
            <w:tcW w:w="1186" w:type="dxa"/>
            <w:tcBorders>
              <w:top w:val="nil"/>
              <w:left w:val="nil"/>
              <w:bottom w:val="single" w:sz="8" w:space="0" w:color="auto"/>
              <w:right w:val="single" w:sz="8" w:space="0" w:color="auto"/>
            </w:tcBorders>
            <w:shd w:val="clear" w:color="auto" w:fill="auto"/>
            <w:noWrap/>
            <w:vAlign w:val="center"/>
            <w:hideMark/>
          </w:tcPr>
          <w:p w14:paraId="2DA0C002"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36</w:t>
            </w:r>
          </w:p>
        </w:tc>
        <w:tc>
          <w:tcPr>
            <w:tcW w:w="1060" w:type="dxa"/>
            <w:tcBorders>
              <w:top w:val="nil"/>
              <w:left w:val="nil"/>
              <w:bottom w:val="single" w:sz="8" w:space="0" w:color="auto"/>
              <w:right w:val="single" w:sz="8" w:space="0" w:color="auto"/>
            </w:tcBorders>
            <w:shd w:val="clear" w:color="auto" w:fill="auto"/>
            <w:noWrap/>
            <w:vAlign w:val="center"/>
            <w:hideMark/>
          </w:tcPr>
          <w:p w14:paraId="0AF2D5A3"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10</w:t>
            </w:r>
          </w:p>
        </w:tc>
        <w:tc>
          <w:tcPr>
            <w:tcW w:w="1247" w:type="dxa"/>
            <w:tcBorders>
              <w:top w:val="nil"/>
              <w:left w:val="nil"/>
              <w:bottom w:val="single" w:sz="8" w:space="0" w:color="auto"/>
              <w:right w:val="single" w:sz="8" w:space="0" w:color="auto"/>
            </w:tcBorders>
            <w:shd w:val="clear" w:color="auto" w:fill="auto"/>
            <w:noWrap/>
            <w:vAlign w:val="center"/>
            <w:hideMark/>
          </w:tcPr>
          <w:p w14:paraId="20FA7794"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1</w:t>
            </w:r>
          </w:p>
        </w:tc>
        <w:tc>
          <w:tcPr>
            <w:tcW w:w="960" w:type="dxa"/>
            <w:tcBorders>
              <w:top w:val="nil"/>
              <w:left w:val="nil"/>
              <w:bottom w:val="single" w:sz="8" w:space="0" w:color="auto"/>
              <w:right w:val="single" w:sz="8" w:space="0" w:color="auto"/>
            </w:tcBorders>
            <w:shd w:val="clear" w:color="auto" w:fill="auto"/>
            <w:noWrap/>
            <w:vAlign w:val="center"/>
            <w:hideMark/>
          </w:tcPr>
          <w:p w14:paraId="43CA266F"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-0.05</w:t>
            </w:r>
          </w:p>
        </w:tc>
        <w:tc>
          <w:tcPr>
            <w:tcW w:w="960" w:type="dxa"/>
            <w:tcBorders>
              <w:top w:val="nil"/>
              <w:left w:val="nil"/>
              <w:bottom w:val="single" w:sz="8" w:space="0" w:color="auto"/>
              <w:right w:val="single" w:sz="8" w:space="0" w:color="auto"/>
            </w:tcBorders>
            <w:shd w:val="clear" w:color="000000" w:fill="FF0000"/>
            <w:noWrap/>
            <w:vAlign w:val="center"/>
            <w:hideMark/>
          </w:tcPr>
          <w:p w14:paraId="3D31369C"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0.61</w:t>
            </w:r>
          </w:p>
        </w:tc>
        <w:tc>
          <w:tcPr>
            <w:tcW w:w="1570" w:type="dxa"/>
            <w:tcBorders>
              <w:top w:val="nil"/>
              <w:left w:val="nil"/>
              <w:bottom w:val="single" w:sz="8" w:space="0" w:color="auto"/>
              <w:right w:val="single" w:sz="8" w:space="0" w:color="auto"/>
            </w:tcBorders>
            <w:shd w:val="clear" w:color="auto" w:fill="auto"/>
            <w:noWrap/>
            <w:vAlign w:val="center"/>
            <w:hideMark/>
          </w:tcPr>
          <w:p w14:paraId="2408C0B0"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Clenshaw-Curtis</w:t>
            </w:r>
          </w:p>
        </w:tc>
        <w:tc>
          <w:tcPr>
            <w:tcW w:w="1260" w:type="dxa"/>
            <w:tcBorders>
              <w:top w:val="nil"/>
              <w:left w:val="nil"/>
              <w:bottom w:val="single" w:sz="8" w:space="0" w:color="auto"/>
              <w:right w:val="single" w:sz="8" w:space="0" w:color="auto"/>
            </w:tcBorders>
            <w:shd w:val="clear" w:color="auto" w:fill="auto"/>
            <w:noWrap/>
            <w:vAlign w:val="center"/>
            <w:hideMark/>
          </w:tcPr>
          <w:p w14:paraId="7ED4D462"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No</w:t>
            </w:r>
          </w:p>
        </w:tc>
      </w:tr>
      <w:tr w:rsidR="008152DF" w:rsidRPr="008152DF" w14:paraId="765A374B" w14:textId="77777777" w:rsidTr="008152DF">
        <w:trPr>
          <w:trHeight w:val="300"/>
        </w:trPr>
        <w:tc>
          <w:tcPr>
            <w:tcW w:w="1017" w:type="dxa"/>
            <w:tcBorders>
              <w:top w:val="nil"/>
              <w:left w:val="single" w:sz="8" w:space="0" w:color="auto"/>
              <w:bottom w:val="single" w:sz="8" w:space="0" w:color="auto"/>
              <w:right w:val="single" w:sz="8" w:space="0" w:color="auto"/>
            </w:tcBorders>
            <w:shd w:val="clear" w:color="000000" w:fill="E7E6E6"/>
            <w:noWrap/>
            <w:vAlign w:val="center"/>
            <w:hideMark/>
          </w:tcPr>
          <w:p w14:paraId="72AD2DC0"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19</w:t>
            </w:r>
          </w:p>
        </w:tc>
        <w:tc>
          <w:tcPr>
            <w:tcW w:w="1186" w:type="dxa"/>
            <w:tcBorders>
              <w:top w:val="nil"/>
              <w:left w:val="nil"/>
              <w:bottom w:val="single" w:sz="8" w:space="0" w:color="auto"/>
              <w:right w:val="single" w:sz="8" w:space="0" w:color="auto"/>
            </w:tcBorders>
            <w:shd w:val="clear" w:color="000000" w:fill="E7E6E6"/>
            <w:noWrap/>
            <w:vAlign w:val="center"/>
            <w:hideMark/>
          </w:tcPr>
          <w:p w14:paraId="78C11F2D"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36</w:t>
            </w:r>
          </w:p>
        </w:tc>
        <w:tc>
          <w:tcPr>
            <w:tcW w:w="1060" w:type="dxa"/>
            <w:tcBorders>
              <w:top w:val="nil"/>
              <w:left w:val="nil"/>
              <w:bottom w:val="single" w:sz="8" w:space="0" w:color="auto"/>
              <w:right w:val="single" w:sz="8" w:space="0" w:color="auto"/>
            </w:tcBorders>
            <w:shd w:val="clear" w:color="000000" w:fill="E7E6E6"/>
            <w:noWrap/>
            <w:vAlign w:val="center"/>
            <w:hideMark/>
          </w:tcPr>
          <w:p w14:paraId="23D5E814"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10</w:t>
            </w:r>
          </w:p>
        </w:tc>
        <w:tc>
          <w:tcPr>
            <w:tcW w:w="1247" w:type="dxa"/>
            <w:tcBorders>
              <w:top w:val="nil"/>
              <w:left w:val="nil"/>
              <w:bottom w:val="single" w:sz="8" w:space="0" w:color="auto"/>
              <w:right w:val="single" w:sz="8" w:space="0" w:color="auto"/>
            </w:tcBorders>
            <w:shd w:val="clear" w:color="000000" w:fill="E7E6E6"/>
            <w:noWrap/>
            <w:vAlign w:val="center"/>
            <w:hideMark/>
          </w:tcPr>
          <w:p w14:paraId="6034FBF0"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2</w:t>
            </w:r>
          </w:p>
        </w:tc>
        <w:tc>
          <w:tcPr>
            <w:tcW w:w="960" w:type="dxa"/>
            <w:tcBorders>
              <w:top w:val="nil"/>
              <w:left w:val="nil"/>
              <w:bottom w:val="single" w:sz="8" w:space="0" w:color="auto"/>
              <w:right w:val="single" w:sz="8" w:space="0" w:color="auto"/>
            </w:tcBorders>
            <w:shd w:val="clear" w:color="000000" w:fill="E7E6E6"/>
            <w:noWrap/>
            <w:vAlign w:val="center"/>
            <w:hideMark/>
          </w:tcPr>
          <w:p w14:paraId="6BB21AA0"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-0.19</w:t>
            </w:r>
          </w:p>
        </w:tc>
        <w:tc>
          <w:tcPr>
            <w:tcW w:w="960" w:type="dxa"/>
            <w:tcBorders>
              <w:top w:val="nil"/>
              <w:left w:val="nil"/>
              <w:bottom w:val="single" w:sz="8" w:space="0" w:color="auto"/>
              <w:right w:val="single" w:sz="8" w:space="0" w:color="auto"/>
            </w:tcBorders>
            <w:shd w:val="clear" w:color="000000" w:fill="FF0000"/>
            <w:noWrap/>
            <w:vAlign w:val="center"/>
            <w:hideMark/>
          </w:tcPr>
          <w:p w14:paraId="2AB4504E"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1.21</w:t>
            </w:r>
          </w:p>
        </w:tc>
        <w:tc>
          <w:tcPr>
            <w:tcW w:w="1570" w:type="dxa"/>
            <w:tcBorders>
              <w:top w:val="nil"/>
              <w:left w:val="nil"/>
              <w:bottom w:val="single" w:sz="8" w:space="0" w:color="auto"/>
              <w:right w:val="single" w:sz="8" w:space="0" w:color="auto"/>
            </w:tcBorders>
            <w:shd w:val="clear" w:color="000000" w:fill="E7E6E6"/>
            <w:noWrap/>
            <w:vAlign w:val="center"/>
            <w:hideMark/>
          </w:tcPr>
          <w:p w14:paraId="627994A1"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Sin(theta)</w:t>
            </w:r>
          </w:p>
        </w:tc>
        <w:tc>
          <w:tcPr>
            <w:tcW w:w="1260" w:type="dxa"/>
            <w:tcBorders>
              <w:top w:val="nil"/>
              <w:left w:val="nil"/>
              <w:bottom w:val="single" w:sz="8" w:space="0" w:color="auto"/>
              <w:right w:val="single" w:sz="8" w:space="0" w:color="auto"/>
            </w:tcBorders>
            <w:shd w:val="clear" w:color="000000" w:fill="E7E6E6"/>
            <w:noWrap/>
            <w:vAlign w:val="center"/>
            <w:hideMark/>
          </w:tcPr>
          <w:p w14:paraId="6D47CB96"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No</w:t>
            </w:r>
          </w:p>
        </w:tc>
      </w:tr>
      <w:tr w:rsidR="008152DF" w:rsidRPr="008152DF" w14:paraId="4F9BF440" w14:textId="77777777" w:rsidTr="008152DF">
        <w:trPr>
          <w:trHeight w:val="300"/>
        </w:trPr>
        <w:tc>
          <w:tcPr>
            <w:tcW w:w="1017" w:type="dxa"/>
            <w:tcBorders>
              <w:top w:val="nil"/>
              <w:left w:val="single" w:sz="8" w:space="0" w:color="auto"/>
              <w:bottom w:val="single" w:sz="8" w:space="0" w:color="auto"/>
              <w:right w:val="single" w:sz="8" w:space="0" w:color="auto"/>
            </w:tcBorders>
            <w:shd w:val="clear" w:color="auto" w:fill="auto"/>
            <w:noWrap/>
            <w:vAlign w:val="center"/>
            <w:hideMark/>
          </w:tcPr>
          <w:p w14:paraId="7E08378C"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19</w:t>
            </w:r>
          </w:p>
        </w:tc>
        <w:tc>
          <w:tcPr>
            <w:tcW w:w="1186" w:type="dxa"/>
            <w:tcBorders>
              <w:top w:val="nil"/>
              <w:left w:val="nil"/>
              <w:bottom w:val="single" w:sz="8" w:space="0" w:color="auto"/>
              <w:right w:val="single" w:sz="8" w:space="0" w:color="auto"/>
            </w:tcBorders>
            <w:shd w:val="clear" w:color="auto" w:fill="auto"/>
            <w:noWrap/>
            <w:vAlign w:val="center"/>
            <w:hideMark/>
          </w:tcPr>
          <w:p w14:paraId="1C47E714"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36</w:t>
            </w:r>
          </w:p>
        </w:tc>
        <w:tc>
          <w:tcPr>
            <w:tcW w:w="1060" w:type="dxa"/>
            <w:tcBorders>
              <w:top w:val="nil"/>
              <w:left w:val="nil"/>
              <w:bottom w:val="single" w:sz="8" w:space="0" w:color="auto"/>
              <w:right w:val="single" w:sz="8" w:space="0" w:color="auto"/>
            </w:tcBorders>
            <w:shd w:val="clear" w:color="auto" w:fill="auto"/>
            <w:noWrap/>
            <w:vAlign w:val="center"/>
            <w:hideMark/>
          </w:tcPr>
          <w:p w14:paraId="0D78AF6E"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10</w:t>
            </w:r>
          </w:p>
        </w:tc>
        <w:tc>
          <w:tcPr>
            <w:tcW w:w="1247" w:type="dxa"/>
            <w:tcBorders>
              <w:top w:val="nil"/>
              <w:left w:val="nil"/>
              <w:bottom w:val="single" w:sz="8" w:space="0" w:color="auto"/>
              <w:right w:val="single" w:sz="8" w:space="0" w:color="auto"/>
            </w:tcBorders>
            <w:shd w:val="clear" w:color="auto" w:fill="auto"/>
            <w:noWrap/>
            <w:vAlign w:val="center"/>
            <w:hideMark/>
          </w:tcPr>
          <w:p w14:paraId="69EEB52C"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2</w:t>
            </w:r>
          </w:p>
        </w:tc>
        <w:tc>
          <w:tcPr>
            <w:tcW w:w="960" w:type="dxa"/>
            <w:tcBorders>
              <w:top w:val="nil"/>
              <w:left w:val="nil"/>
              <w:bottom w:val="single" w:sz="8" w:space="0" w:color="auto"/>
              <w:right w:val="single" w:sz="8" w:space="0" w:color="auto"/>
            </w:tcBorders>
            <w:shd w:val="clear" w:color="auto" w:fill="auto"/>
            <w:noWrap/>
            <w:vAlign w:val="center"/>
            <w:hideMark/>
          </w:tcPr>
          <w:p w14:paraId="05A94B41"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-0.18</w:t>
            </w:r>
          </w:p>
        </w:tc>
        <w:tc>
          <w:tcPr>
            <w:tcW w:w="960" w:type="dxa"/>
            <w:tcBorders>
              <w:top w:val="nil"/>
              <w:left w:val="nil"/>
              <w:bottom w:val="single" w:sz="8" w:space="0" w:color="auto"/>
              <w:right w:val="single" w:sz="8" w:space="0" w:color="auto"/>
            </w:tcBorders>
            <w:shd w:val="clear" w:color="000000" w:fill="FF0000"/>
            <w:noWrap/>
            <w:vAlign w:val="center"/>
            <w:hideMark/>
          </w:tcPr>
          <w:p w14:paraId="4AB8B02A"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1.19</w:t>
            </w:r>
          </w:p>
        </w:tc>
        <w:tc>
          <w:tcPr>
            <w:tcW w:w="1570" w:type="dxa"/>
            <w:tcBorders>
              <w:top w:val="nil"/>
              <w:left w:val="nil"/>
              <w:bottom w:val="single" w:sz="8" w:space="0" w:color="auto"/>
              <w:right w:val="single" w:sz="8" w:space="0" w:color="auto"/>
            </w:tcBorders>
            <w:shd w:val="clear" w:color="auto" w:fill="auto"/>
            <w:noWrap/>
            <w:vAlign w:val="center"/>
            <w:hideMark/>
          </w:tcPr>
          <w:p w14:paraId="2A4B13E6"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Clenshaw-Curtis</w:t>
            </w:r>
          </w:p>
        </w:tc>
        <w:tc>
          <w:tcPr>
            <w:tcW w:w="1260" w:type="dxa"/>
            <w:tcBorders>
              <w:top w:val="nil"/>
              <w:left w:val="nil"/>
              <w:bottom w:val="single" w:sz="8" w:space="0" w:color="auto"/>
              <w:right w:val="single" w:sz="8" w:space="0" w:color="auto"/>
            </w:tcBorders>
            <w:shd w:val="clear" w:color="auto" w:fill="auto"/>
            <w:noWrap/>
            <w:vAlign w:val="center"/>
            <w:hideMark/>
          </w:tcPr>
          <w:p w14:paraId="1D4733D3" w14:textId="77777777" w:rsidR="008152DF" w:rsidRPr="008152DF" w:rsidRDefault="008152DF" w:rsidP="008152DF">
            <w:pPr>
              <w:jc w:val="center"/>
              <w:rPr>
                <w:rFonts w:ascii="Arial" w:hAnsi="Arial" w:cs="Arial"/>
                <w:color w:val="000000"/>
                <w:sz w:val="18"/>
                <w:szCs w:val="18"/>
              </w:rPr>
            </w:pPr>
            <w:r w:rsidRPr="008152DF">
              <w:rPr>
                <w:rFonts w:ascii="Arial" w:hAnsi="Arial" w:cs="Arial"/>
                <w:color w:val="000000"/>
                <w:sz w:val="18"/>
                <w:szCs w:val="18"/>
              </w:rPr>
              <w:t>No</w:t>
            </w:r>
          </w:p>
        </w:tc>
      </w:tr>
    </w:tbl>
    <w:p w14:paraId="432A985B" w14:textId="77777777" w:rsidR="006C7E35" w:rsidRDefault="006C7E35" w:rsidP="006C7E35"/>
    <w:p w14:paraId="5423A769" w14:textId="77777777" w:rsidR="006C7E35" w:rsidRDefault="006C7E35" w:rsidP="006C7E35"/>
    <w:p w14:paraId="76DA4481" w14:textId="77777777" w:rsidR="006C7E35" w:rsidRDefault="006C7E35" w:rsidP="006C7E35">
      <w:r>
        <w:br w:type="page"/>
      </w:r>
    </w:p>
    <w:p w14:paraId="2E82EF24" w14:textId="00C2735A" w:rsidR="006C7E35" w:rsidRDefault="006C7E35" w:rsidP="006C7E35">
      <w:pPr>
        <w:pStyle w:val="Caption"/>
      </w:pPr>
      <w:bookmarkStart w:id="24" w:name="_Ref23876566"/>
      <w:r>
        <w:lastRenderedPageBreak/>
        <w:t xml:space="preserve">Table </w:t>
      </w:r>
      <w:r>
        <w:fldChar w:fldCharType="begin"/>
      </w:r>
      <w:r>
        <w:instrText xml:space="preserve"> SEQ Table \* ARABIC </w:instrText>
      </w:r>
      <w:r>
        <w:fldChar w:fldCharType="separate"/>
      </w:r>
      <w:r w:rsidR="00D96FEC">
        <w:rPr>
          <w:noProof/>
        </w:rPr>
        <w:t>7</w:t>
      </w:r>
      <w:r>
        <w:fldChar w:fldCharType="end"/>
      </w:r>
      <w:bookmarkEnd w:id="24"/>
      <w:r>
        <w:t xml:space="preserve">: </w:t>
      </w:r>
      <w:r w:rsidRPr="00120136">
        <w:t xml:space="preserve">Statistics for constant density measurement grid types for the </w:t>
      </w:r>
      <w:r>
        <w:t>12</w:t>
      </w:r>
      <w:r w:rsidRPr="00120136">
        <w:t>x</w:t>
      </w:r>
      <w:r>
        <w:t>12</w:t>
      </w:r>
      <w:r w:rsidRPr="00120136">
        <w:t xml:space="preserve"> reference antenna array </w:t>
      </w:r>
      <w:r>
        <w:t>with the re-positioning concept applied</w:t>
      </w:r>
      <w:r w:rsidRPr="00120136">
        <w:t xml:space="preserve"> (charged particle implementation only)</w:t>
      </w:r>
    </w:p>
    <w:tbl>
      <w:tblPr>
        <w:tblW w:w="5000" w:type="dxa"/>
        <w:jc w:val="center"/>
        <w:tblLook w:val="04A0" w:firstRow="1" w:lastRow="0" w:firstColumn="1" w:lastColumn="0" w:noHBand="0" w:noVBand="1"/>
      </w:tblPr>
      <w:tblGrid>
        <w:gridCol w:w="943"/>
        <w:gridCol w:w="1247"/>
        <w:gridCol w:w="927"/>
        <w:gridCol w:w="920"/>
        <w:gridCol w:w="1196"/>
      </w:tblGrid>
      <w:tr w:rsidR="00A00358" w14:paraId="36536AE4" w14:textId="77777777" w:rsidTr="00A00358">
        <w:trPr>
          <w:trHeight w:val="972"/>
          <w:jc w:val="center"/>
        </w:trPr>
        <w:tc>
          <w:tcPr>
            <w:tcW w:w="94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46B86E8" w14:textId="77777777" w:rsidR="00A00358" w:rsidRDefault="00A00358">
            <w:pPr>
              <w:jc w:val="center"/>
              <w:rPr>
                <w:rFonts w:ascii="Arial" w:hAnsi="Arial" w:cs="Arial"/>
                <w:b/>
                <w:bCs/>
                <w:color w:val="000000"/>
                <w:sz w:val="18"/>
                <w:szCs w:val="18"/>
              </w:rPr>
            </w:pPr>
            <w:r>
              <w:rPr>
                <w:rFonts w:ascii="Arial" w:hAnsi="Arial" w:cs="Arial"/>
                <w:b/>
                <w:bCs/>
                <w:color w:val="000000"/>
                <w:sz w:val="18"/>
                <w:szCs w:val="18"/>
              </w:rPr>
              <w:t>Number of Grid Points</w:t>
            </w:r>
          </w:p>
        </w:tc>
        <w:tc>
          <w:tcPr>
            <w:tcW w:w="1061" w:type="dxa"/>
            <w:tcBorders>
              <w:top w:val="single" w:sz="8" w:space="0" w:color="auto"/>
              <w:left w:val="nil"/>
              <w:bottom w:val="single" w:sz="8" w:space="0" w:color="auto"/>
              <w:right w:val="single" w:sz="8" w:space="0" w:color="auto"/>
            </w:tcBorders>
            <w:shd w:val="clear" w:color="auto" w:fill="auto"/>
            <w:vAlign w:val="center"/>
            <w:hideMark/>
          </w:tcPr>
          <w:p w14:paraId="1C234A79" w14:textId="77777777" w:rsidR="00A00358" w:rsidRDefault="00A00358">
            <w:pPr>
              <w:jc w:val="center"/>
              <w:rPr>
                <w:rFonts w:ascii="Arial" w:hAnsi="Arial" w:cs="Arial"/>
                <w:b/>
                <w:bCs/>
                <w:color w:val="000000"/>
                <w:sz w:val="18"/>
                <w:szCs w:val="18"/>
              </w:rPr>
            </w:pPr>
            <w:r>
              <w:rPr>
                <w:rFonts w:ascii="Arial" w:hAnsi="Arial" w:cs="Arial"/>
                <w:b/>
                <w:bCs/>
                <w:color w:val="000000"/>
                <w:sz w:val="18"/>
                <w:szCs w:val="18"/>
              </w:rPr>
              <w:t>Range of Angles disregarded</w:t>
            </w:r>
          </w:p>
        </w:tc>
        <w:tc>
          <w:tcPr>
            <w:tcW w:w="927" w:type="dxa"/>
            <w:tcBorders>
              <w:top w:val="single" w:sz="8" w:space="0" w:color="auto"/>
              <w:left w:val="nil"/>
              <w:bottom w:val="single" w:sz="8" w:space="0" w:color="auto"/>
              <w:right w:val="single" w:sz="8" w:space="0" w:color="auto"/>
            </w:tcBorders>
            <w:shd w:val="clear" w:color="auto" w:fill="auto"/>
            <w:vAlign w:val="center"/>
            <w:hideMark/>
          </w:tcPr>
          <w:p w14:paraId="10ECD5C8" w14:textId="77777777" w:rsidR="00A00358" w:rsidRDefault="00A00358">
            <w:pPr>
              <w:jc w:val="center"/>
              <w:rPr>
                <w:rFonts w:ascii="Arial" w:hAnsi="Arial" w:cs="Arial"/>
                <w:b/>
                <w:bCs/>
                <w:color w:val="000000"/>
                <w:sz w:val="18"/>
                <w:szCs w:val="18"/>
              </w:rPr>
            </w:pPr>
            <w:r>
              <w:rPr>
                <w:rFonts w:ascii="Arial" w:hAnsi="Arial" w:cs="Arial"/>
                <w:b/>
                <w:bCs/>
                <w:color w:val="000000"/>
                <w:sz w:val="18"/>
                <w:szCs w:val="18"/>
              </w:rPr>
              <w:t>Mean Error [dB]</w:t>
            </w:r>
          </w:p>
        </w:tc>
        <w:tc>
          <w:tcPr>
            <w:tcW w:w="920" w:type="dxa"/>
            <w:tcBorders>
              <w:top w:val="single" w:sz="8" w:space="0" w:color="auto"/>
              <w:left w:val="nil"/>
              <w:bottom w:val="single" w:sz="8" w:space="0" w:color="auto"/>
              <w:right w:val="single" w:sz="8" w:space="0" w:color="auto"/>
            </w:tcBorders>
            <w:shd w:val="clear" w:color="auto" w:fill="auto"/>
            <w:vAlign w:val="center"/>
            <w:hideMark/>
          </w:tcPr>
          <w:p w14:paraId="68D21A9E" w14:textId="77777777" w:rsidR="00A00358" w:rsidRDefault="00A00358">
            <w:pPr>
              <w:jc w:val="center"/>
              <w:rPr>
                <w:rFonts w:ascii="Arial" w:hAnsi="Arial" w:cs="Arial"/>
                <w:b/>
                <w:bCs/>
                <w:color w:val="000000"/>
                <w:sz w:val="18"/>
                <w:szCs w:val="18"/>
              </w:rPr>
            </w:pPr>
            <w:r>
              <w:rPr>
                <w:rFonts w:ascii="Arial" w:hAnsi="Arial" w:cs="Arial"/>
                <w:b/>
                <w:bCs/>
                <w:color w:val="000000"/>
                <w:sz w:val="18"/>
                <w:szCs w:val="18"/>
              </w:rPr>
              <w:t>Std. Dev [dB]</w:t>
            </w:r>
          </w:p>
        </w:tc>
        <w:tc>
          <w:tcPr>
            <w:tcW w:w="1149" w:type="dxa"/>
            <w:tcBorders>
              <w:top w:val="single" w:sz="8" w:space="0" w:color="auto"/>
              <w:left w:val="nil"/>
              <w:bottom w:val="single" w:sz="8" w:space="0" w:color="auto"/>
              <w:right w:val="single" w:sz="8" w:space="0" w:color="auto"/>
            </w:tcBorders>
            <w:shd w:val="clear" w:color="auto" w:fill="auto"/>
            <w:vAlign w:val="center"/>
            <w:hideMark/>
          </w:tcPr>
          <w:p w14:paraId="5F540BBE" w14:textId="77777777" w:rsidR="00A00358" w:rsidRDefault="00A00358">
            <w:pPr>
              <w:jc w:val="center"/>
              <w:rPr>
                <w:rFonts w:ascii="Arial" w:hAnsi="Arial" w:cs="Arial"/>
                <w:b/>
                <w:bCs/>
                <w:color w:val="000000"/>
                <w:sz w:val="18"/>
                <w:szCs w:val="18"/>
              </w:rPr>
            </w:pPr>
            <w:r>
              <w:rPr>
                <w:rFonts w:ascii="Arial" w:hAnsi="Arial" w:cs="Arial"/>
                <w:b/>
                <w:bCs/>
                <w:color w:val="000000"/>
                <w:sz w:val="18"/>
                <w:szCs w:val="18"/>
              </w:rPr>
              <w:t>Re-Positioning Concept Applied</w:t>
            </w:r>
          </w:p>
        </w:tc>
      </w:tr>
      <w:tr w:rsidR="00A00358" w14:paraId="655D4A6A"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393871C3" w14:textId="77777777" w:rsidR="00A00358" w:rsidRDefault="00A00358">
            <w:pPr>
              <w:jc w:val="center"/>
              <w:rPr>
                <w:rFonts w:ascii="Arial" w:hAnsi="Arial" w:cs="Arial"/>
                <w:color w:val="000000"/>
                <w:sz w:val="18"/>
                <w:szCs w:val="18"/>
              </w:rPr>
            </w:pPr>
            <w:r>
              <w:rPr>
                <w:rFonts w:ascii="Arial" w:hAnsi="Arial" w:cs="Arial"/>
                <w:color w:val="000000"/>
                <w:sz w:val="18"/>
                <w:szCs w:val="18"/>
              </w:rPr>
              <w:t>700</w:t>
            </w:r>
          </w:p>
        </w:tc>
        <w:tc>
          <w:tcPr>
            <w:tcW w:w="1061" w:type="dxa"/>
            <w:tcBorders>
              <w:top w:val="nil"/>
              <w:left w:val="nil"/>
              <w:bottom w:val="single" w:sz="8" w:space="0" w:color="auto"/>
              <w:right w:val="single" w:sz="8" w:space="0" w:color="auto"/>
            </w:tcBorders>
            <w:shd w:val="clear" w:color="auto" w:fill="auto"/>
            <w:noWrap/>
            <w:vAlign w:val="center"/>
            <w:hideMark/>
          </w:tcPr>
          <w:p w14:paraId="457123E0"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207A20A5"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08430C5F" w14:textId="77777777" w:rsidR="00A00358" w:rsidRDefault="00A00358">
            <w:pPr>
              <w:jc w:val="center"/>
              <w:rPr>
                <w:rFonts w:ascii="Arial" w:hAnsi="Arial" w:cs="Arial"/>
                <w:color w:val="000000"/>
                <w:sz w:val="18"/>
                <w:szCs w:val="18"/>
              </w:rPr>
            </w:pPr>
            <w:r>
              <w:rPr>
                <w:rFonts w:ascii="Arial" w:hAnsi="Arial" w:cs="Arial"/>
                <w:color w:val="000000"/>
                <w:sz w:val="18"/>
                <w:szCs w:val="18"/>
              </w:rPr>
              <w:t>0.07</w:t>
            </w:r>
          </w:p>
        </w:tc>
        <w:tc>
          <w:tcPr>
            <w:tcW w:w="1149" w:type="dxa"/>
            <w:tcBorders>
              <w:top w:val="nil"/>
              <w:left w:val="nil"/>
              <w:bottom w:val="single" w:sz="8" w:space="0" w:color="auto"/>
              <w:right w:val="single" w:sz="8" w:space="0" w:color="auto"/>
            </w:tcBorders>
            <w:shd w:val="clear" w:color="auto" w:fill="auto"/>
            <w:noWrap/>
            <w:vAlign w:val="center"/>
            <w:hideMark/>
          </w:tcPr>
          <w:p w14:paraId="0F3E555B"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7DA6EBB2"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46FCB3DA" w14:textId="77777777" w:rsidR="00A00358" w:rsidRDefault="00A00358">
            <w:pPr>
              <w:jc w:val="center"/>
              <w:rPr>
                <w:rFonts w:ascii="Arial" w:hAnsi="Arial" w:cs="Arial"/>
                <w:color w:val="000000"/>
                <w:sz w:val="18"/>
                <w:szCs w:val="18"/>
              </w:rPr>
            </w:pPr>
            <w:r>
              <w:rPr>
                <w:rFonts w:ascii="Arial" w:hAnsi="Arial" w:cs="Arial"/>
                <w:color w:val="000000"/>
                <w:sz w:val="18"/>
                <w:szCs w:val="18"/>
              </w:rPr>
              <w:t>680</w:t>
            </w:r>
          </w:p>
        </w:tc>
        <w:tc>
          <w:tcPr>
            <w:tcW w:w="1061" w:type="dxa"/>
            <w:tcBorders>
              <w:top w:val="nil"/>
              <w:left w:val="nil"/>
              <w:bottom w:val="single" w:sz="8" w:space="0" w:color="auto"/>
              <w:right w:val="single" w:sz="8" w:space="0" w:color="auto"/>
            </w:tcBorders>
            <w:shd w:val="clear" w:color="auto" w:fill="auto"/>
            <w:noWrap/>
            <w:vAlign w:val="center"/>
            <w:hideMark/>
          </w:tcPr>
          <w:p w14:paraId="678C88E3"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156C4C60"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76BAC588" w14:textId="77777777" w:rsidR="00A00358" w:rsidRDefault="00A00358">
            <w:pPr>
              <w:jc w:val="center"/>
              <w:rPr>
                <w:rFonts w:ascii="Arial" w:hAnsi="Arial" w:cs="Arial"/>
                <w:color w:val="000000"/>
                <w:sz w:val="18"/>
                <w:szCs w:val="18"/>
              </w:rPr>
            </w:pPr>
            <w:r>
              <w:rPr>
                <w:rFonts w:ascii="Arial" w:hAnsi="Arial" w:cs="Arial"/>
                <w:color w:val="000000"/>
                <w:sz w:val="18"/>
                <w:szCs w:val="18"/>
              </w:rPr>
              <w:t>0.09</w:t>
            </w:r>
          </w:p>
        </w:tc>
        <w:tc>
          <w:tcPr>
            <w:tcW w:w="1149" w:type="dxa"/>
            <w:tcBorders>
              <w:top w:val="nil"/>
              <w:left w:val="nil"/>
              <w:bottom w:val="single" w:sz="8" w:space="0" w:color="auto"/>
              <w:right w:val="single" w:sz="8" w:space="0" w:color="auto"/>
            </w:tcBorders>
            <w:shd w:val="clear" w:color="auto" w:fill="auto"/>
            <w:noWrap/>
            <w:vAlign w:val="center"/>
            <w:hideMark/>
          </w:tcPr>
          <w:p w14:paraId="7638D742"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295145DB"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07ACFB16" w14:textId="77777777" w:rsidR="00A00358" w:rsidRDefault="00A00358">
            <w:pPr>
              <w:jc w:val="center"/>
              <w:rPr>
                <w:rFonts w:ascii="Arial" w:hAnsi="Arial" w:cs="Arial"/>
                <w:color w:val="000000"/>
                <w:sz w:val="18"/>
                <w:szCs w:val="18"/>
              </w:rPr>
            </w:pPr>
            <w:r>
              <w:rPr>
                <w:rFonts w:ascii="Arial" w:hAnsi="Arial" w:cs="Arial"/>
                <w:color w:val="000000"/>
                <w:sz w:val="18"/>
                <w:szCs w:val="18"/>
              </w:rPr>
              <w:t>660</w:t>
            </w:r>
          </w:p>
        </w:tc>
        <w:tc>
          <w:tcPr>
            <w:tcW w:w="1061" w:type="dxa"/>
            <w:tcBorders>
              <w:top w:val="nil"/>
              <w:left w:val="nil"/>
              <w:bottom w:val="single" w:sz="8" w:space="0" w:color="auto"/>
              <w:right w:val="single" w:sz="8" w:space="0" w:color="auto"/>
            </w:tcBorders>
            <w:shd w:val="clear" w:color="auto" w:fill="auto"/>
            <w:noWrap/>
            <w:vAlign w:val="center"/>
            <w:hideMark/>
          </w:tcPr>
          <w:p w14:paraId="1229325E"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517DFC8A"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694E2368" w14:textId="77777777" w:rsidR="00A00358" w:rsidRDefault="00A00358">
            <w:pPr>
              <w:jc w:val="center"/>
              <w:rPr>
                <w:rFonts w:ascii="Arial" w:hAnsi="Arial" w:cs="Arial"/>
                <w:color w:val="000000"/>
                <w:sz w:val="18"/>
                <w:szCs w:val="18"/>
              </w:rPr>
            </w:pPr>
            <w:r>
              <w:rPr>
                <w:rFonts w:ascii="Arial" w:hAnsi="Arial" w:cs="Arial"/>
                <w:color w:val="000000"/>
                <w:sz w:val="18"/>
                <w:szCs w:val="18"/>
              </w:rPr>
              <w:t>0.09</w:t>
            </w:r>
          </w:p>
        </w:tc>
        <w:tc>
          <w:tcPr>
            <w:tcW w:w="1149" w:type="dxa"/>
            <w:tcBorders>
              <w:top w:val="nil"/>
              <w:left w:val="nil"/>
              <w:bottom w:val="single" w:sz="8" w:space="0" w:color="auto"/>
              <w:right w:val="single" w:sz="8" w:space="0" w:color="auto"/>
            </w:tcBorders>
            <w:shd w:val="clear" w:color="auto" w:fill="auto"/>
            <w:noWrap/>
            <w:vAlign w:val="center"/>
            <w:hideMark/>
          </w:tcPr>
          <w:p w14:paraId="75B12E7C"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04B79949"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2DF1B14F" w14:textId="77777777" w:rsidR="00A00358" w:rsidRDefault="00A00358">
            <w:pPr>
              <w:jc w:val="center"/>
              <w:rPr>
                <w:rFonts w:ascii="Arial" w:hAnsi="Arial" w:cs="Arial"/>
                <w:color w:val="000000"/>
                <w:sz w:val="18"/>
                <w:szCs w:val="18"/>
              </w:rPr>
            </w:pPr>
            <w:r>
              <w:rPr>
                <w:rFonts w:ascii="Arial" w:hAnsi="Arial" w:cs="Arial"/>
                <w:color w:val="000000"/>
                <w:sz w:val="18"/>
                <w:szCs w:val="18"/>
              </w:rPr>
              <w:t>640</w:t>
            </w:r>
          </w:p>
        </w:tc>
        <w:tc>
          <w:tcPr>
            <w:tcW w:w="1061" w:type="dxa"/>
            <w:tcBorders>
              <w:top w:val="nil"/>
              <w:left w:val="nil"/>
              <w:bottom w:val="single" w:sz="8" w:space="0" w:color="auto"/>
              <w:right w:val="single" w:sz="8" w:space="0" w:color="auto"/>
            </w:tcBorders>
            <w:shd w:val="clear" w:color="auto" w:fill="auto"/>
            <w:noWrap/>
            <w:vAlign w:val="center"/>
            <w:hideMark/>
          </w:tcPr>
          <w:p w14:paraId="2C2BF9DE"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2E1D8F25"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3F093B95" w14:textId="77777777" w:rsidR="00A00358" w:rsidRDefault="00A00358">
            <w:pPr>
              <w:jc w:val="center"/>
              <w:rPr>
                <w:rFonts w:ascii="Arial" w:hAnsi="Arial" w:cs="Arial"/>
                <w:color w:val="000000"/>
                <w:sz w:val="18"/>
                <w:szCs w:val="18"/>
              </w:rPr>
            </w:pPr>
            <w:r>
              <w:rPr>
                <w:rFonts w:ascii="Arial" w:hAnsi="Arial" w:cs="Arial"/>
                <w:color w:val="000000"/>
                <w:sz w:val="18"/>
                <w:szCs w:val="18"/>
              </w:rPr>
              <w:t>0.09</w:t>
            </w:r>
          </w:p>
        </w:tc>
        <w:tc>
          <w:tcPr>
            <w:tcW w:w="1149" w:type="dxa"/>
            <w:tcBorders>
              <w:top w:val="nil"/>
              <w:left w:val="nil"/>
              <w:bottom w:val="single" w:sz="8" w:space="0" w:color="auto"/>
              <w:right w:val="single" w:sz="8" w:space="0" w:color="auto"/>
            </w:tcBorders>
            <w:shd w:val="clear" w:color="auto" w:fill="auto"/>
            <w:noWrap/>
            <w:vAlign w:val="center"/>
            <w:hideMark/>
          </w:tcPr>
          <w:p w14:paraId="603FA55C"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6B743D23"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1280375A" w14:textId="77777777" w:rsidR="00A00358" w:rsidRDefault="00A00358">
            <w:pPr>
              <w:jc w:val="center"/>
              <w:rPr>
                <w:rFonts w:ascii="Arial" w:hAnsi="Arial" w:cs="Arial"/>
                <w:color w:val="000000"/>
                <w:sz w:val="18"/>
                <w:szCs w:val="18"/>
              </w:rPr>
            </w:pPr>
            <w:r>
              <w:rPr>
                <w:rFonts w:ascii="Arial" w:hAnsi="Arial" w:cs="Arial"/>
                <w:color w:val="000000"/>
                <w:sz w:val="18"/>
                <w:szCs w:val="18"/>
              </w:rPr>
              <w:t>620</w:t>
            </w:r>
          </w:p>
        </w:tc>
        <w:tc>
          <w:tcPr>
            <w:tcW w:w="1061" w:type="dxa"/>
            <w:tcBorders>
              <w:top w:val="nil"/>
              <w:left w:val="nil"/>
              <w:bottom w:val="single" w:sz="8" w:space="0" w:color="auto"/>
              <w:right w:val="single" w:sz="8" w:space="0" w:color="auto"/>
            </w:tcBorders>
            <w:shd w:val="clear" w:color="auto" w:fill="auto"/>
            <w:noWrap/>
            <w:vAlign w:val="center"/>
            <w:hideMark/>
          </w:tcPr>
          <w:p w14:paraId="5BD82327"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0DC9767F"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04D3AC20" w14:textId="77777777" w:rsidR="00A00358" w:rsidRDefault="00A00358">
            <w:pPr>
              <w:jc w:val="center"/>
              <w:rPr>
                <w:rFonts w:ascii="Arial" w:hAnsi="Arial" w:cs="Arial"/>
                <w:color w:val="000000"/>
                <w:sz w:val="18"/>
                <w:szCs w:val="18"/>
              </w:rPr>
            </w:pPr>
            <w:r>
              <w:rPr>
                <w:rFonts w:ascii="Arial" w:hAnsi="Arial" w:cs="Arial"/>
                <w:color w:val="000000"/>
                <w:sz w:val="18"/>
                <w:szCs w:val="18"/>
              </w:rPr>
              <w:t>0.10</w:t>
            </w:r>
          </w:p>
        </w:tc>
        <w:tc>
          <w:tcPr>
            <w:tcW w:w="1149" w:type="dxa"/>
            <w:tcBorders>
              <w:top w:val="nil"/>
              <w:left w:val="nil"/>
              <w:bottom w:val="single" w:sz="8" w:space="0" w:color="auto"/>
              <w:right w:val="single" w:sz="8" w:space="0" w:color="auto"/>
            </w:tcBorders>
            <w:shd w:val="clear" w:color="auto" w:fill="auto"/>
            <w:noWrap/>
            <w:vAlign w:val="center"/>
            <w:hideMark/>
          </w:tcPr>
          <w:p w14:paraId="477EEDC3"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73926798"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655A45BF" w14:textId="77777777" w:rsidR="00A00358" w:rsidRDefault="00A00358">
            <w:pPr>
              <w:jc w:val="center"/>
              <w:rPr>
                <w:rFonts w:ascii="Arial" w:hAnsi="Arial" w:cs="Arial"/>
                <w:color w:val="000000"/>
                <w:sz w:val="18"/>
                <w:szCs w:val="18"/>
              </w:rPr>
            </w:pPr>
            <w:r>
              <w:rPr>
                <w:rFonts w:ascii="Arial" w:hAnsi="Arial" w:cs="Arial"/>
                <w:color w:val="000000"/>
                <w:sz w:val="18"/>
                <w:szCs w:val="18"/>
              </w:rPr>
              <w:t>600</w:t>
            </w:r>
          </w:p>
        </w:tc>
        <w:tc>
          <w:tcPr>
            <w:tcW w:w="1061" w:type="dxa"/>
            <w:tcBorders>
              <w:top w:val="nil"/>
              <w:left w:val="nil"/>
              <w:bottom w:val="single" w:sz="8" w:space="0" w:color="auto"/>
              <w:right w:val="single" w:sz="8" w:space="0" w:color="auto"/>
            </w:tcBorders>
            <w:shd w:val="clear" w:color="auto" w:fill="auto"/>
            <w:noWrap/>
            <w:vAlign w:val="center"/>
            <w:hideMark/>
          </w:tcPr>
          <w:p w14:paraId="5332AF17"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5A73E51D"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2B29689F" w14:textId="77777777" w:rsidR="00A00358" w:rsidRDefault="00A00358">
            <w:pPr>
              <w:jc w:val="center"/>
              <w:rPr>
                <w:rFonts w:ascii="Arial" w:hAnsi="Arial" w:cs="Arial"/>
                <w:color w:val="000000"/>
                <w:sz w:val="18"/>
                <w:szCs w:val="18"/>
              </w:rPr>
            </w:pPr>
            <w:r>
              <w:rPr>
                <w:rFonts w:ascii="Arial" w:hAnsi="Arial" w:cs="Arial"/>
                <w:color w:val="000000"/>
                <w:sz w:val="18"/>
                <w:szCs w:val="18"/>
              </w:rPr>
              <w:t>0.12</w:t>
            </w:r>
          </w:p>
        </w:tc>
        <w:tc>
          <w:tcPr>
            <w:tcW w:w="1149" w:type="dxa"/>
            <w:tcBorders>
              <w:top w:val="nil"/>
              <w:left w:val="nil"/>
              <w:bottom w:val="single" w:sz="8" w:space="0" w:color="auto"/>
              <w:right w:val="single" w:sz="8" w:space="0" w:color="auto"/>
            </w:tcBorders>
            <w:shd w:val="clear" w:color="auto" w:fill="auto"/>
            <w:noWrap/>
            <w:vAlign w:val="center"/>
            <w:hideMark/>
          </w:tcPr>
          <w:p w14:paraId="6E9F627E"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004607B5"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529D1ABE" w14:textId="77777777" w:rsidR="00A00358" w:rsidRDefault="00A00358">
            <w:pPr>
              <w:jc w:val="center"/>
              <w:rPr>
                <w:rFonts w:ascii="Arial" w:hAnsi="Arial" w:cs="Arial"/>
                <w:color w:val="000000"/>
                <w:sz w:val="18"/>
                <w:szCs w:val="18"/>
              </w:rPr>
            </w:pPr>
            <w:r>
              <w:rPr>
                <w:rFonts w:ascii="Arial" w:hAnsi="Arial" w:cs="Arial"/>
                <w:color w:val="000000"/>
                <w:sz w:val="18"/>
                <w:szCs w:val="18"/>
              </w:rPr>
              <w:t>580</w:t>
            </w:r>
          </w:p>
        </w:tc>
        <w:tc>
          <w:tcPr>
            <w:tcW w:w="1061" w:type="dxa"/>
            <w:tcBorders>
              <w:top w:val="nil"/>
              <w:left w:val="nil"/>
              <w:bottom w:val="single" w:sz="8" w:space="0" w:color="auto"/>
              <w:right w:val="single" w:sz="8" w:space="0" w:color="auto"/>
            </w:tcBorders>
            <w:shd w:val="clear" w:color="auto" w:fill="auto"/>
            <w:noWrap/>
            <w:vAlign w:val="center"/>
            <w:hideMark/>
          </w:tcPr>
          <w:p w14:paraId="7017D3D8"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5D270A17"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3DBB01AD" w14:textId="77777777" w:rsidR="00A00358" w:rsidRDefault="00A00358">
            <w:pPr>
              <w:jc w:val="center"/>
              <w:rPr>
                <w:rFonts w:ascii="Arial" w:hAnsi="Arial" w:cs="Arial"/>
                <w:color w:val="000000"/>
                <w:sz w:val="18"/>
                <w:szCs w:val="18"/>
              </w:rPr>
            </w:pPr>
            <w:r>
              <w:rPr>
                <w:rFonts w:ascii="Arial" w:hAnsi="Arial" w:cs="Arial"/>
                <w:color w:val="000000"/>
                <w:sz w:val="18"/>
                <w:szCs w:val="18"/>
              </w:rPr>
              <w:t>0.14</w:t>
            </w:r>
          </w:p>
        </w:tc>
        <w:tc>
          <w:tcPr>
            <w:tcW w:w="1149" w:type="dxa"/>
            <w:tcBorders>
              <w:top w:val="nil"/>
              <w:left w:val="nil"/>
              <w:bottom w:val="single" w:sz="8" w:space="0" w:color="auto"/>
              <w:right w:val="single" w:sz="8" w:space="0" w:color="auto"/>
            </w:tcBorders>
            <w:shd w:val="clear" w:color="auto" w:fill="auto"/>
            <w:noWrap/>
            <w:vAlign w:val="center"/>
            <w:hideMark/>
          </w:tcPr>
          <w:p w14:paraId="4A3C2436"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6DB9F027"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19A2674C" w14:textId="77777777" w:rsidR="00A00358" w:rsidRDefault="00A00358">
            <w:pPr>
              <w:jc w:val="center"/>
              <w:rPr>
                <w:rFonts w:ascii="Arial" w:hAnsi="Arial" w:cs="Arial"/>
                <w:color w:val="000000"/>
                <w:sz w:val="18"/>
                <w:szCs w:val="18"/>
              </w:rPr>
            </w:pPr>
            <w:r>
              <w:rPr>
                <w:rFonts w:ascii="Arial" w:hAnsi="Arial" w:cs="Arial"/>
                <w:color w:val="000000"/>
                <w:sz w:val="18"/>
                <w:szCs w:val="18"/>
              </w:rPr>
              <w:t>560</w:t>
            </w:r>
          </w:p>
        </w:tc>
        <w:tc>
          <w:tcPr>
            <w:tcW w:w="1061" w:type="dxa"/>
            <w:tcBorders>
              <w:top w:val="nil"/>
              <w:left w:val="nil"/>
              <w:bottom w:val="single" w:sz="8" w:space="0" w:color="auto"/>
              <w:right w:val="single" w:sz="8" w:space="0" w:color="auto"/>
            </w:tcBorders>
            <w:shd w:val="clear" w:color="auto" w:fill="auto"/>
            <w:noWrap/>
            <w:vAlign w:val="center"/>
            <w:hideMark/>
          </w:tcPr>
          <w:p w14:paraId="06619F76"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6A2F3355"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2FD1427E" w14:textId="77777777" w:rsidR="00A00358" w:rsidRDefault="00A00358">
            <w:pPr>
              <w:jc w:val="center"/>
              <w:rPr>
                <w:rFonts w:ascii="Arial" w:hAnsi="Arial" w:cs="Arial"/>
                <w:color w:val="000000"/>
                <w:sz w:val="18"/>
                <w:szCs w:val="18"/>
              </w:rPr>
            </w:pPr>
            <w:r>
              <w:rPr>
                <w:rFonts w:ascii="Arial" w:hAnsi="Arial" w:cs="Arial"/>
                <w:color w:val="000000"/>
                <w:sz w:val="18"/>
                <w:szCs w:val="18"/>
              </w:rPr>
              <w:t>0.14</w:t>
            </w:r>
          </w:p>
        </w:tc>
        <w:tc>
          <w:tcPr>
            <w:tcW w:w="1149" w:type="dxa"/>
            <w:tcBorders>
              <w:top w:val="nil"/>
              <w:left w:val="nil"/>
              <w:bottom w:val="single" w:sz="8" w:space="0" w:color="auto"/>
              <w:right w:val="single" w:sz="8" w:space="0" w:color="auto"/>
            </w:tcBorders>
            <w:shd w:val="clear" w:color="auto" w:fill="auto"/>
            <w:noWrap/>
            <w:vAlign w:val="center"/>
            <w:hideMark/>
          </w:tcPr>
          <w:p w14:paraId="09F09612"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757325A8"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113EEA2D" w14:textId="77777777" w:rsidR="00A00358" w:rsidRDefault="00A00358">
            <w:pPr>
              <w:jc w:val="center"/>
              <w:rPr>
                <w:rFonts w:ascii="Arial" w:hAnsi="Arial" w:cs="Arial"/>
                <w:color w:val="000000"/>
                <w:sz w:val="18"/>
                <w:szCs w:val="18"/>
              </w:rPr>
            </w:pPr>
            <w:r>
              <w:rPr>
                <w:rFonts w:ascii="Arial" w:hAnsi="Arial" w:cs="Arial"/>
                <w:color w:val="000000"/>
                <w:sz w:val="18"/>
                <w:szCs w:val="18"/>
              </w:rPr>
              <w:t>540</w:t>
            </w:r>
          </w:p>
        </w:tc>
        <w:tc>
          <w:tcPr>
            <w:tcW w:w="1061" w:type="dxa"/>
            <w:tcBorders>
              <w:top w:val="nil"/>
              <w:left w:val="nil"/>
              <w:bottom w:val="single" w:sz="8" w:space="0" w:color="auto"/>
              <w:right w:val="single" w:sz="8" w:space="0" w:color="auto"/>
            </w:tcBorders>
            <w:shd w:val="clear" w:color="auto" w:fill="auto"/>
            <w:noWrap/>
            <w:vAlign w:val="center"/>
            <w:hideMark/>
          </w:tcPr>
          <w:p w14:paraId="35AA8A4E"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6A889086"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141D5BBE" w14:textId="77777777" w:rsidR="00A00358" w:rsidRDefault="00A00358">
            <w:pPr>
              <w:jc w:val="center"/>
              <w:rPr>
                <w:rFonts w:ascii="Arial" w:hAnsi="Arial" w:cs="Arial"/>
                <w:color w:val="000000"/>
                <w:sz w:val="18"/>
                <w:szCs w:val="18"/>
              </w:rPr>
            </w:pPr>
            <w:r>
              <w:rPr>
                <w:rFonts w:ascii="Arial" w:hAnsi="Arial" w:cs="Arial"/>
                <w:color w:val="000000"/>
                <w:sz w:val="18"/>
                <w:szCs w:val="18"/>
              </w:rPr>
              <w:t>0.19</w:t>
            </w:r>
          </w:p>
        </w:tc>
        <w:tc>
          <w:tcPr>
            <w:tcW w:w="1149" w:type="dxa"/>
            <w:tcBorders>
              <w:top w:val="nil"/>
              <w:left w:val="nil"/>
              <w:bottom w:val="single" w:sz="8" w:space="0" w:color="auto"/>
              <w:right w:val="single" w:sz="8" w:space="0" w:color="auto"/>
            </w:tcBorders>
            <w:shd w:val="clear" w:color="auto" w:fill="auto"/>
            <w:noWrap/>
            <w:vAlign w:val="center"/>
            <w:hideMark/>
          </w:tcPr>
          <w:p w14:paraId="4555538D"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1FC0E5BE"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5D788B46" w14:textId="77777777" w:rsidR="00A00358" w:rsidRDefault="00A00358">
            <w:pPr>
              <w:jc w:val="center"/>
              <w:rPr>
                <w:rFonts w:ascii="Arial" w:hAnsi="Arial" w:cs="Arial"/>
                <w:color w:val="000000"/>
                <w:sz w:val="18"/>
                <w:szCs w:val="18"/>
              </w:rPr>
            </w:pPr>
            <w:r>
              <w:rPr>
                <w:rFonts w:ascii="Arial" w:hAnsi="Arial" w:cs="Arial"/>
                <w:color w:val="000000"/>
                <w:sz w:val="18"/>
                <w:szCs w:val="18"/>
              </w:rPr>
              <w:t>520</w:t>
            </w:r>
          </w:p>
        </w:tc>
        <w:tc>
          <w:tcPr>
            <w:tcW w:w="1061" w:type="dxa"/>
            <w:tcBorders>
              <w:top w:val="nil"/>
              <w:left w:val="nil"/>
              <w:bottom w:val="single" w:sz="8" w:space="0" w:color="auto"/>
              <w:right w:val="single" w:sz="8" w:space="0" w:color="auto"/>
            </w:tcBorders>
            <w:shd w:val="clear" w:color="auto" w:fill="auto"/>
            <w:noWrap/>
            <w:vAlign w:val="center"/>
            <w:hideMark/>
          </w:tcPr>
          <w:p w14:paraId="7483F656"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058E2F64" w14:textId="77777777" w:rsidR="00A00358" w:rsidRDefault="00A00358">
            <w:pPr>
              <w:jc w:val="center"/>
              <w:rPr>
                <w:rFonts w:ascii="Arial" w:hAnsi="Arial" w:cs="Arial"/>
                <w:color w:val="000000"/>
                <w:sz w:val="18"/>
                <w:szCs w:val="18"/>
              </w:rPr>
            </w:pPr>
            <w:r>
              <w:rPr>
                <w:rFonts w:ascii="Arial" w:hAnsi="Arial" w:cs="Arial"/>
                <w:color w:val="000000"/>
                <w:sz w:val="18"/>
                <w:szCs w:val="18"/>
              </w:rPr>
              <w:t>-0.01</w:t>
            </w:r>
          </w:p>
        </w:tc>
        <w:tc>
          <w:tcPr>
            <w:tcW w:w="920" w:type="dxa"/>
            <w:tcBorders>
              <w:top w:val="nil"/>
              <w:left w:val="nil"/>
              <w:bottom w:val="single" w:sz="8" w:space="0" w:color="auto"/>
              <w:right w:val="single" w:sz="8" w:space="0" w:color="auto"/>
            </w:tcBorders>
            <w:shd w:val="clear" w:color="000000" w:fill="00B050"/>
            <w:noWrap/>
            <w:vAlign w:val="center"/>
            <w:hideMark/>
          </w:tcPr>
          <w:p w14:paraId="3ABCC367" w14:textId="77777777" w:rsidR="00A00358" w:rsidRDefault="00A00358">
            <w:pPr>
              <w:jc w:val="center"/>
              <w:rPr>
                <w:rFonts w:ascii="Arial" w:hAnsi="Arial" w:cs="Arial"/>
                <w:color w:val="000000"/>
                <w:sz w:val="18"/>
                <w:szCs w:val="18"/>
              </w:rPr>
            </w:pPr>
            <w:r>
              <w:rPr>
                <w:rFonts w:ascii="Arial" w:hAnsi="Arial" w:cs="Arial"/>
                <w:color w:val="000000"/>
                <w:sz w:val="18"/>
                <w:szCs w:val="18"/>
              </w:rPr>
              <w:t>0.21</w:t>
            </w:r>
          </w:p>
        </w:tc>
        <w:tc>
          <w:tcPr>
            <w:tcW w:w="1149" w:type="dxa"/>
            <w:tcBorders>
              <w:top w:val="nil"/>
              <w:left w:val="nil"/>
              <w:bottom w:val="single" w:sz="8" w:space="0" w:color="auto"/>
              <w:right w:val="single" w:sz="8" w:space="0" w:color="auto"/>
            </w:tcBorders>
            <w:shd w:val="clear" w:color="auto" w:fill="auto"/>
            <w:noWrap/>
            <w:vAlign w:val="center"/>
            <w:hideMark/>
          </w:tcPr>
          <w:p w14:paraId="76A12978"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5A0A8957"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463A7B52" w14:textId="77777777" w:rsidR="00A00358" w:rsidRDefault="00A00358">
            <w:pPr>
              <w:jc w:val="center"/>
              <w:rPr>
                <w:rFonts w:ascii="Arial" w:hAnsi="Arial" w:cs="Arial"/>
                <w:color w:val="000000"/>
                <w:sz w:val="18"/>
                <w:szCs w:val="18"/>
              </w:rPr>
            </w:pPr>
            <w:r>
              <w:rPr>
                <w:rFonts w:ascii="Arial" w:hAnsi="Arial" w:cs="Arial"/>
                <w:color w:val="000000"/>
                <w:sz w:val="18"/>
                <w:szCs w:val="18"/>
              </w:rPr>
              <w:t>500</w:t>
            </w:r>
          </w:p>
        </w:tc>
        <w:tc>
          <w:tcPr>
            <w:tcW w:w="1061" w:type="dxa"/>
            <w:tcBorders>
              <w:top w:val="nil"/>
              <w:left w:val="nil"/>
              <w:bottom w:val="single" w:sz="8" w:space="0" w:color="auto"/>
              <w:right w:val="single" w:sz="8" w:space="0" w:color="auto"/>
            </w:tcBorders>
            <w:shd w:val="clear" w:color="auto" w:fill="auto"/>
            <w:noWrap/>
            <w:vAlign w:val="center"/>
            <w:hideMark/>
          </w:tcPr>
          <w:p w14:paraId="4C99D5B3"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44A816DC" w14:textId="77777777" w:rsidR="00A00358" w:rsidRDefault="00A00358">
            <w:pPr>
              <w:jc w:val="center"/>
              <w:rPr>
                <w:rFonts w:ascii="Arial" w:hAnsi="Arial" w:cs="Arial"/>
                <w:color w:val="000000"/>
                <w:sz w:val="18"/>
                <w:szCs w:val="18"/>
              </w:rPr>
            </w:pPr>
            <w:r>
              <w:rPr>
                <w:rFonts w:ascii="Arial" w:hAnsi="Arial" w:cs="Arial"/>
                <w:color w:val="000000"/>
                <w:sz w:val="18"/>
                <w:szCs w:val="18"/>
              </w:rPr>
              <w:t>-0.01</w:t>
            </w:r>
          </w:p>
        </w:tc>
        <w:tc>
          <w:tcPr>
            <w:tcW w:w="920" w:type="dxa"/>
            <w:tcBorders>
              <w:top w:val="nil"/>
              <w:left w:val="nil"/>
              <w:bottom w:val="single" w:sz="8" w:space="0" w:color="auto"/>
              <w:right w:val="single" w:sz="8" w:space="0" w:color="auto"/>
            </w:tcBorders>
            <w:shd w:val="clear" w:color="000000" w:fill="00B050"/>
            <w:noWrap/>
            <w:vAlign w:val="center"/>
            <w:hideMark/>
          </w:tcPr>
          <w:p w14:paraId="7F81BFCC" w14:textId="77777777" w:rsidR="00A00358" w:rsidRDefault="00A00358">
            <w:pPr>
              <w:jc w:val="center"/>
              <w:rPr>
                <w:rFonts w:ascii="Arial" w:hAnsi="Arial" w:cs="Arial"/>
                <w:color w:val="000000"/>
                <w:sz w:val="18"/>
                <w:szCs w:val="18"/>
              </w:rPr>
            </w:pPr>
            <w:r>
              <w:rPr>
                <w:rFonts w:ascii="Arial" w:hAnsi="Arial" w:cs="Arial"/>
                <w:color w:val="000000"/>
                <w:sz w:val="18"/>
                <w:szCs w:val="18"/>
              </w:rPr>
              <w:t>0.25</w:t>
            </w:r>
          </w:p>
        </w:tc>
        <w:tc>
          <w:tcPr>
            <w:tcW w:w="1149" w:type="dxa"/>
            <w:tcBorders>
              <w:top w:val="nil"/>
              <w:left w:val="nil"/>
              <w:bottom w:val="single" w:sz="8" w:space="0" w:color="auto"/>
              <w:right w:val="single" w:sz="8" w:space="0" w:color="auto"/>
            </w:tcBorders>
            <w:shd w:val="clear" w:color="auto" w:fill="auto"/>
            <w:noWrap/>
            <w:vAlign w:val="center"/>
            <w:hideMark/>
          </w:tcPr>
          <w:p w14:paraId="2FA7F90F"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35B76A73"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6143C717" w14:textId="77777777" w:rsidR="00A00358" w:rsidRDefault="00A00358">
            <w:pPr>
              <w:jc w:val="center"/>
              <w:rPr>
                <w:rFonts w:ascii="Arial" w:hAnsi="Arial" w:cs="Arial"/>
                <w:color w:val="000000"/>
                <w:sz w:val="18"/>
                <w:szCs w:val="18"/>
              </w:rPr>
            </w:pPr>
            <w:r>
              <w:rPr>
                <w:rFonts w:ascii="Arial" w:hAnsi="Arial" w:cs="Arial"/>
                <w:color w:val="000000"/>
                <w:sz w:val="18"/>
                <w:szCs w:val="18"/>
              </w:rPr>
              <w:t>480</w:t>
            </w:r>
          </w:p>
        </w:tc>
        <w:tc>
          <w:tcPr>
            <w:tcW w:w="1061" w:type="dxa"/>
            <w:tcBorders>
              <w:top w:val="nil"/>
              <w:left w:val="nil"/>
              <w:bottom w:val="single" w:sz="8" w:space="0" w:color="auto"/>
              <w:right w:val="single" w:sz="8" w:space="0" w:color="auto"/>
            </w:tcBorders>
            <w:shd w:val="clear" w:color="auto" w:fill="auto"/>
            <w:noWrap/>
            <w:vAlign w:val="center"/>
            <w:hideMark/>
          </w:tcPr>
          <w:p w14:paraId="00399A32"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3CDD25AA" w14:textId="77777777" w:rsidR="00A00358" w:rsidRDefault="00A00358">
            <w:pPr>
              <w:jc w:val="center"/>
              <w:rPr>
                <w:rFonts w:ascii="Arial" w:hAnsi="Arial" w:cs="Arial"/>
                <w:color w:val="000000"/>
                <w:sz w:val="18"/>
                <w:szCs w:val="18"/>
              </w:rPr>
            </w:pPr>
            <w:r>
              <w:rPr>
                <w:rFonts w:ascii="Arial" w:hAnsi="Arial" w:cs="Arial"/>
                <w:color w:val="000000"/>
                <w:sz w:val="18"/>
                <w:szCs w:val="18"/>
              </w:rPr>
              <w:t>-0.01</w:t>
            </w:r>
          </w:p>
        </w:tc>
        <w:tc>
          <w:tcPr>
            <w:tcW w:w="920" w:type="dxa"/>
            <w:tcBorders>
              <w:top w:val="nil"/>
              <w:left w:val="nil"/>
              <w:bottom w:val="single" w:sz="8" w:space="0" w:color="auto"/>
              <w:right w:val="single" w:sz="8" w:space="0" w:color="auto"/>
            </w:tcBorders>
            <w:shd w:val="clear" w:color="000000" w:fill="FF0000"/>
            <w:noWrap/>
            <w:vAlign w:val="center"/>
            <w:hideMark/>
          </w:tcPr>
          <w:p w14:paraId="0AFAB8C3" w14:textId="77777777" w:rsidR="00A00358" w:rsidRDefault="00A00358">
            <w:pPr>
              <w:jc w:val="center"/>
              <w:rPr>
                <w:rFonts w:ascii="Arial" w:hAnsi="Arial" w:cs="Arial"/>
                <w:color w:val="000000"/>
                <w:sz w:val="18"/>
                <w:szCs w:val="18"/>
              </w:rPr>
            </w:pPr>
            <w:r>
              <w:rPr>
                <w:rFonts w:ascii="Arial" w:hAnsi="Arial" w:cs="Arial"/>
                <w:color w:val="000000"/>
                <w:sz w:val="18"/>
                <w:szCs w:val="18"/>
              </w:rPr>
              <w:t>0.30</w:t>
            </w:r>
          </w:p>
        </w:tc>
        <w:tc>
          <w:tcPr>
            <w:tcW w:w="1149" w:type="dxa"/>
            <w:tcBorders>
              <w:top w:val="nil"/>
              <w:left w:val="nil"/>
              <w:bottom w:val="single" w:sz="8" w:space="0" w:color="auto"/>
              <w:right w:val="single" w:sz="8" w:space="0" w:color="auto"/>
            </w:tcBorders>
            <w:shd w:val="clear" w:color="auto" w:fill="auto"/>
            <w:noWrap/>
            <w:vAlign w:val="center"/>
            <w:hideMark/>
          </w:tcPr>
          <w:p w14:paraId="4F8ED613"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0E413DB3"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587B858F" w14:textId="77777777" w:rsidR="00A00358" w:rsidRDefault="00A00358">
            <w:pPr>
              <w:jc w:val="center"/>
              <w:rPr>
                <w:rFonts w:ascii="Arial" w:hAnsi="Arial" w:cs="Arial"/>
                <w:color w:val="000000"/>
                <w:sz w:val="18"/>
                <w:szCs w:val="18"/>
              </w:rPr>
            </w:pPr>
            <w:r>
              <w:rPr>
                <w:rFonts w:ascii="Arial" w:hAnsi="Arial" w:cs="Arial"/>
                <w:color w:val="000000"/>
                <w:sz w:val="18"/>
                <w:szCs w:val="18"/>
              </w:rPr>
              <w:t>460</w:t>
            </w:r>
          </w:p>
        </w:tc>
        <w:tc>
          <w:tcPr>
            <w:tcW w:w="1061" w:type="dxa"/>
            <w:tcBorders>
              <w:top w:val="nil"/>
              <w:left w:val="nil"/>
              <w:bottom w:val="single" w:sz="8" w:space="0" w:color="auto"/>
              <w:right w:val="single" w:sz="8" w:space="0" w:color="auto"/>
            </w:tcBorders>
            <w:shd w:val="clear" w:color="auto" w:fill="auto"/>
            <w:noWrap/>
            <w:vAlign w:val="center"/>
            <w:hideMark/>
          </w:tcPr>
          <w:p w14:paraId="15BF993E"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72668E47" w14:textId="77777777" w:rsidR="00A00358" w:rsidRDefault="00A00358">
            <w:pPr>
              <w:jc w:val="center"/>
              <w:rPr>
                <w:rFonts w:ascii="Arial" w:hAnsi="Arial" w:cs="Arial"/>
                <w:color w:val="000000"/>
                <w:sz w:val="18"/>
                <w:szCs w:val="18"/>
              </w:rPr>
            </w:pPr>
            <w:r>
              <w:rPr>
                <w:rFonts w:ascii="Arial" w:hAnsi="Arial" w:cs="Arial"/>
                <w:color w:val="000000"/>
                <w:sz w:val="18"/>
                <w:szCs w:val="18"/>
              </w:rPr>
              <w:t>-0.02</w:t>
            </w:r>
          </w:p>
        </w:tc>
        <w:tc>
          <w:tcPr>
            <w:tcW w:w="920" w:type="dxa"/>
            <w:tcBorders>
              <w:top w:val="nil"/>
              <w:left w:val="nil"/>
              <w:bottom w:val="single" w:sz="8" w:space="0" w:color="auto"/>
              <w:right w:val="single" w:sz="8" w:space="0" w:color="auto"/>
            </w:tcBorders>
            <w:shd w:val="clear" w:color="000000" w:fill="FF0000"/>
            <w:noWrap/>
            <w:vAlign w:val="center"/>
            <w:hideMark/>
          </w:tcPr>
          <w:p w14:paraId="636D20D1" w14:textId="77777777" w:rsidR="00A00358" w:rsidRDefault="00A00358">
            <w:pPr>
              <w:jc w:val="center"/>
              <w:rPr>
                <w:rFonts w:ascii="Arial" w:hAnsi="Arial" w:cs="Arial"/>
                <w:color w:val="000000"/>
                <w:sz w:val="18"/>
                <w:szCs w:val="18"/>
              </w:rPr>
            </w:pPr>
            <w:r>
              <w:rPr>
                <w:rFonts w:ascii="Arial" w:hAnsi="Arial" w:cs="Arial"/>
                <w:color w:val="000000"/>
                <w:sz w:val="18"/>
                <w:szCs w:val="18"/>
              </w:rPr>
              <w:t>0.37</w:t>
            </w:r>
          </w:p>
        </w:tc>
        <w:tc>
          <w:tcPr>
            <w:tcW w:w="1149" w:type="dxa"/>
            <w:tcBorders>
              <w:top w:val="nil"/>
              <w:left w:val="nil"/>
              <w:bottom w:val="single" w:sz="8" w:space="0" w:color="auto"/>
              <w:right w:val="single" w:sz="8" w:space="0" w:color="auto"/>
            </w:tcBorders>
            <w:shd w:val="clear" w:color="auto" w:fill="auto"/>
            <w:noWrap/>
            <w:vAlign w:val="center"/>
            <w:hideMark/>
          </w:tcPr>
          <w:p w14:paraId="6C90E8D6"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11D99CDF"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77E8BB7D" w14:textId="77777777" w:rsidR="00A00358" w:rsidRDefault="00A00358">
            <w:pPr>
              <w:jc w:val="center"/>
              <w:rPr>
                <w:rFonts w:ascii="Arial" w:hAnsi="Arial" w:cs="Arial"/>
                <w:color w:val="000000"/>
                <w:sz w:val="18"/>
                <w:szCs w:val="18"/>
              </w:rPr>
            </w:pPr>
            <w:r>
              <w:rPr>
                <w:rFonts w:ascii="Arial" w:hAnsi="Arial" w:cs="Arial"/>
                <w:color w:val="000000"/>
                <w:sz w:val="18"/>
                <w:szCs w:val="18"/>
              </w:rPr>
              <w:t>440</w:t>
            </w:r>
          </w:p>
        </w:tc>
        <w:tc>
          <w:tcPr>
            <w:tcW w:w="1061" w:type="dxa"/>
            <w:tcBorders>
              <w:top w:val="nil"/>
              <w:left w:val="nil"/>
              <w:bottom w:val="single" w:sz="8" w:space="0" w:color="auto"/>
              <w:right w:val="single" w:sz="8" w:space="0" w:color="auto"/>
            </w:tcBorders>
            <w:shd w:val="clear" w:color="auto" w:fill="auto"/>
            <w:noWrap/>
            <w:vAlign w:val="center"/>
            <w:hideMark/>
          </w:tcPr>
          <w:p w14:paraId="366DA4D8"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2759C4D1" w14:textId="77777777" w:rsidR="00A00358" w:rsidRDefault="00A00358">
            <w:pPr>
              <w:jc w:val="center"/>
              <w:rPr>
                <w:rFonts w:ascii="Arial" w:hAnsi="Arial" w:cs="Arial"/>
                <w:color w:val="000000"/>
                <w:sz w:val="18"/>
                <w:szCs w:val="18"/>
              </w:rPr>
            </w:pPr>
            <w:r>
              <w:rPr>
                <w:rFonts w:ascii="Arial" w:hAnsi="Arial" w:cs="Arial"/>
                <w:color w:val="000000"/>
                <w:sz w:val="18"/>
                <w:szCs w:val="18"/>
              </w:rPr>
              <w:t>-0.02</w:t>
            </w:r>
          </w:p>
        </w:tc>
        <w:tc>
          <w:tcPr>
            <w:tcW w:w="920" w:type="dxa"/>
            <w:tcBorders>
              <w:top w:val="nil"/>
              <w:left w:val="nil"/>
              <w:bottom w:val="single" w:sz="8" w:space="0" w:color="auto"/>
              <w:right w:val="single" w:sz="8" w:space="0" w:color="auto"/>
            </w:tcBorders>
            <w:shd w:val="clear" w:color="000000" w:fill="FF0000"/>
            <w:noWrap/>
            <w:vAlign w:val="center"/>
            <w:hideMark/>
          </w:tcPr>
          <w:p w14:paraId="39E0514E" w14:textId="77777777" w:rsidR="00A00358" w:rsidRDefault="00A00358">
            <w:pPr>
              <w:jc w:val="center"/>
              <w:rPr>
                <w:rFonts w:ascii="Arial" w:hAnsi="Arial" w:cs="Arial"/>
                <w:color w:val="000000"/>
                <w:sz w:val="18"/>
                <w:szCs w:val="18"/>
              </w:rPr>
            </w:pPr>
            <w:r>
              <w:rPr>
                <w:rFonts w:ascii="Arial" w:hAnsi="Arial" w:cs="Arial"/>
                <w:color w:val="000000"/>
                <w:sz w:val="18"/>
                <w:szCs w:val="18"/>
              </w:rPr>
              <w:t>0.43</w:t>
            </w:r>
          </w:p>
        </w:tc>
        <w:tc>
          <w:tcPr>
            <w:tcW w:w="1149" w:type="dxa"/>
            <w:tcBorders>
              <w:top w:val="nil"/>
              <w:left w:val="nil"/>
              <w:bottom w:val="single" w:sz="8" w:space="0" w:color="auto"/>
              <w:right w:val="single" w:sz="8" w:space="0" w:color="auto"/>
            </w:tcBorders>
            <w:shd w:val="clear" w:color="auto" w:fill="auto"/>
            <w:noWrap/>
            <w:vAlign w:val="center"/>
            <w:hideMark/>
          </w:tcPr>
          <w:p w14:paraId="6D9BECD5"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4E0F1FB5"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6463C34B" w14:textId="77777777" w:rsidR="00A00358" w:rsidRDefault="00A00358">
            <w:pPr>
              <w:jc w:val="center"/>
              <w:rPr>
                <w:rFonts w:ascii="Arial" w:hAnsi="Arial" w:cs="Arial"/>
                <w:color w:val="000000"/>
                <w:sz w:val="18"/>
                <w:szCs w:val="18"/>
              </w:rPr>
            </w:pPr>
            <w:r>
              <w:rPr>
                <w:rFonts w:ascii="Arial" w:hAnsi="Arial" w:cs="Arial"/>
                <w:color w:val="000000"/>
                <w:sz w:val="18"/>
                <w:szCs w:val="18"/>
              </w:rPr>
              <w:t>420</w:t>
            </w:r>
          </w:p>
        </w:tc>
        <w:tc>
          <w:tcPr>
            <w:tcW w:w="1061" w:type="dxa"/>
            <w:tcBorders>
              <w:top w:val="nil"/>
              <w:left w:val="nil"/>
              <w:bottom w:val="single" w:sz="8" w:space="0" w:color="auto"/>
              <w:right w:val="single" w:sz="8" w:space="0" w:color="auto"/>
            </w:tcBorders>
            <w:shd w:val="clear" w:color="auto" w:fill="auto"/>
            <w:noWrap/>
            <w:vAlign w:val="center"/>
            <w:hideMark/>
          </w:tcPr>
          <w:p w14:paraId="6247FB7F"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7E881C83" w14:textId="77777777" w:rsidR="00A00358" w:rsidRDefault="00A00358">
            <w:pPr>
              <w:jc w:val="center"/>
              <w:rPr>
                <w:rFonts w:ascii="Arial" w:hAnsi="Arial" w:cs="Arial"/>
                <w:color w:val="000000"/>
                <w:sz w:val="18"/>
                <w:szCs w:val="18"/>
              </w:rPr>
            </w:pPr>
            <w:r>
              <w:rPr>
                <w:rFonts w:ascii="Arial" w:hAnsi="Arial" w:cs="Arial"/>
                <w:color w:val="000000"/>
                <w:sz w:val="18"/>
                <w:szCs w:val="18"/>
              </w:rPr>
              <w:t>-0.03</w:t>
            </w:r>
          </w:p>
        </w:tc>
        <w:tc>
          <w:tcPr>
            <w:tcW w:w="920" w:type="dxa"/>
            <w:tcBorders>
              <w:top w:val="nil"/>
              <w:left w:val="nil"/>
              <w:bottom w:val="single" w:sz="8" w:space="0" w:color="auto"/>
              <w:right w:val="single" w:sz="8" w:space="0" w:color="auto"/>
            </w:tcBorders>
            <w:shd w:val="clear" w:color="000000" w:fill="FF0000"/>
            <w:noWrap/>
            <w:vAlign w:val="center"/>
            <w:hideMark/>
          </w:tcPr>
          <w:p w14:paraId="46BAC493" w14:textId="77777777" w:rsidR="00A00358" w:rsidRDefault="00A00358">
            <w:pPr>
              <w:jc w:val="center"/>
              <w:rPr>
                <w:rFonts w:ascii="Arial" w:hAnsi="Arial" w:cs="Arial"/>
                <w:color w:val="000000"/>
                <w:sz w:val="18"/>
                <w:szCs w:val="18"/>
              </w:rPr>
            </w:pPr>
            <w:r>
              <w:rPr>
                <w:rFonts w:ascii="Arial" w:hAnsi="Arial" w:cs="Arial"/>
                <w:color w:val="000000"/>
                <w:sz w:val="18"/>
                <w:szCs w:val="18"/>
              </w:rPr>
              <w:t>0.51</w:t>
            </w:r>
          </w:p>
        </w:tc>
        <w:tc>
          <w:tcPr>
            <w:tcW w:w="1149" w:type="dxa"/>
            <w:tcBorders>
              <w:top w:val="nil"/>
              <w:left w:val="nil"/>
              <w:bottom w:val="single" w:sz="8" w:space="0" w:color="auto"/>
              <w:right w:val="single" w:sz="8" w:space="0" w:color="auto"/>
            </w:tcBorders>
            <w:shd w:val="clear" w:color="auto" w:fill="auto"/>
            <w:noWrap/>
            <w:vAlign w:val="center"/>
            <w:hideMark/>
          </w:tcPr>
          <w:p w14:paraId="06142654"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616079D9"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35404FA0" w14:textId="77777777" w:rsidR="00A00358" w:rsidRDefault="00A00358">
            <w:pPr>
              <w:jc w:val="center"/>
              <w:rPr>
                <w:rFonts w:ascii="Arial" w:hAnsi="Arial" w:cs="Arial"/>
                <w:color w:val="000000"/>
                <w:sz w:val="18"/>
                <w:szCs w:val="18"/>
              </w:rPr>
            </w:pPr>
            <w:r>
              <w:rPr>
                <w:rFonts w:ascii="Arial" w:hAnsi="Arial" w:cs="Arial"/>
                <w:color w:val="000000"/>
                <w:sz w:val="18"/>
                <w:szCs w:val="18"/>
              </w:rPr>
              <w:t>400</w:t>
            </w:r>
          </w:p>
        </w:tc>
        <w:tc>
          <w:tcPr>
            <w:tcW w:w="1061" w:type="dxa"/>
            <w:tcBorders>
              <w:top w:val="nil"/>
              <w:left w:val="nil"/>
              <w:bottom w:val="single" w:sz="8" w:space="0" w:color="auto"/>
              <w:right w:val="single" w:sz="8" w:space="0" w:color="auto"/>
            </w:tcBorders>
            <w:shd w:val="clear" w:color="auto" w:fill="auto"/>
            <w:noWrap/>
            <w:vAlign w:val="center"/>
            <w:hideMark/>
          </w:tcPr>
          <w:p w14:paraId="7F3B840A"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29456873" w14:textId="77777777" w:rsidR="00A00358" w:rsidRDefault="00A00358">
            <w:pPr>
              <w:jc w:val="center"/>
              <w:rPr>
                <w:rFonts w:ascii="Arial" w:hAnsi="Arial" w:cs="Arial"/>
                <w:color w:val="000000"/>
                <w:sz w:val="18"/>
                <w:szCs w:val="18"/>
              </w:rPr>
            </w:pPr>
            <w:r>
              <w:rPr>
                <w:rFonts w:ascii="Arial" w:hAnsi="Arial" w:cs="Arial"/>
                <w:color w:val="000000"/>
                <w:sz w:val="18"/>
                <w:szCs w:val="18"/>
              </w:rPr>
              <w:t>-0.04</w:t>
            </w:r>
          </w:p>
        </w:tc>
        <w:tc>
          <w:tcPr>
            <w:tcW w:w="920" w:type="dxa"/>
            <w:tcBorders>
              <w:top w:val="nil"/>
              <w:left w:val="nil"/>
              <w:bottom w:val="single" w:sz="8" w:space="0" w:color="auto"/>
              <w:right w:val="single" w:sz="8" w:space="0" w:color="auto"/>
            </w:tcBorders>
            <w:shd w:val="clear" w:color="000000" w:fill="FF0000"/>
            <w:noWrap/>
            <w:vAlign w:val="center"/>
            <w:hideMark/>
          </w:tcPr>
          <w:p w14:paraId="66C4BE25" w14:textId="77777777" w:rsidR="00A00358" w:rsidRDefault="00A00358">
            <w:pPr>
              <w:jc w:val="center"/>
              <w:rPr>
                <w:rFonts w:ascii="Arial" w:hAnsi="Arial" w:cs="Arial"/>
                <w:color w:val="000000"/>
                <w:sz w:val="18"/>
                <w:szCs w:val="18"/>
              </w:rPr>
            </w:pPr>
            <w:r>
              <w:rPr>
                <w:rFonts w:ascii="Arial" w:hAnsi="Arial" w:cs="Arial"/>
                <w:color w:val="000000"/>
                <w:sz w:val="18"/>
                <w:szCs w:val="18"/>
              </w:rPr>
              <w:t>0.62</w:t>
            </w:r>
          </w:p>
        </w:tc>
        <w:tc>
          <w:tcPr>
            <w:tcW w:w="1149" w:type="dxa"/>
            <w:tcBorders>
              <w:top w:val="nil"/>
              <w:left w:val="nil"/>
              <w:bottom w:val="single" w:sz="8" w:space="0" w:color="auto"/>
              <w:right w:val="single" w:sz="8" w:space="0" w:color="auto"/>
            </w:tcBorders>
            <w:shd w:val="clear" w:color="auto" w:fill="auto"/>
            <w:noWrap/>
            <w:vAlign w:val="center"/>
            <w:hideMark/>
          </w:tcPr>
          <w:p w14:paraId="24BF7E64"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605C71B4"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4D2F6A86" w14:textId="77777777" w:rsidR="00A00358" w:rsidRDefault="00A00358">
            <w:pPr>
              <w:jc w:val="center"/>
              <w:rPr>
                <w:rFonts w:ascii="Arial" w:hAnsi="Arial" w:cs="Arial"/>
                <w:color w:val="000000"/>
                <w:sz w:val="18"/>
                <w:szCs w:val="18"/>
              </w:rPr>
            </w:pPr>
            <w:r>
              <w:rPr>
                <w:rFonts w:ascii="Arial" w:hAnsi="Arial" w:cs="Arial"/>
                <w:color w:val="000000"/>
                <w:sz w:val="18"/>
                <w:szCs w:val="18"/>
              </w:rPr>
              <w:t>380</w:t>
            </w:r>
          </w:p>
        </w:tc>
        <w:tc>
          <w:tcPr>
            <w:tcW w:w="1061" w:type="dxa"/>
            <w:tcBorders>
              <w:top w:val="nil"/>
              <w:left w:val="nil"/>
              <w:bottom w:val="single" w:sz="8" w:space="0" w:color="auto"/>
              <w:right w:val="single" w:sz="8" w:space="0" w:color="auto"/>
            </w:tcBorders>
            <w:shd w:val="clear" w:color="auto" w:fill="auto"/>
            <w:noWrap/>
            <w:vAlign w:val="center"/>
            <w:hideMark/>
          </w:tcPr>
          <w:p w14:paraId="2F1677B7"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0BFB6394" w14:textId="77777777" w:rsidR="00A00358" w:rsidRDefault="00A00358">
            <w:pPr>
              <w:jc w:val="center"/>
              <w:rPr>
                <w:rFonts w:ascii="Arial" w:hAnsi="Arial" w:cs="Arial"/>
                <w:color w:val="000000"/>
                <w:sz w:val="18"/>
                <w:szCs w:val="18"/>
              </w:rPr>
            </w:pPr>
            <w:r>
              <w:rPr>
                <w:rFonts w:ascii="Arial" w:hAnsi="Arial" w:cs="Arial"/>
                <w:color w:val="000000"/>
                <w:sz w:val="18"/>
                <w:szCs w:val="18"/>
              </w:rPr>
              <w:t>-0.06</w:t>
            </w:r>
          </w:p>
        </w:tc>
        <w:tc>
          <w:tcPr>
            <w:tcW w:w="920" w:type="dxa"/>
            <w:tcBorders>
              <w:top w:val="nil"/>
              <w:left w:val="nil"/>
              <w:bottom w:val="single" w:sz="8" w:space="0" w:color="auto"/>
              <w:right w:val="single" w:sz="8" w:space="0" w:color="auto"/>
            </w:tcBorders>
            <w:shd w:val="clear" w:color="000000" w:fill="FF0000"/>
            <w:noWrap/>
            <w:vAlign w:val="center"/>
            <w:hideMark/>
          </w:tcPr>
          <w:p w14:paraId="4627CBCE" w14:textId="77777777" w:rsidR="00A00358" w:rsidRDefault="00A00358">
            <w:pPr>
              <w:jc w:val="center"/>
              <w:rPr>
                <w:rFonts w:ascii="Arial" w:hAnsi="Arial" w:cs="Arial"/>
                <w:color w:val="000000"/>
                <w:sz w:val="18"/>
                <w:szCs w:val="18"/>
              </w:rPr>
            </w:pPr>
            <w:r>
              <w:rPr>
                <w:rFonts w:ascii="Arial" w:hAnsi="Arial" w:cs="Arial"/>
                <w:color w:val="000000"/>
                <w:sz w:val="18"/>
                <w:szCs w:val="18"/>
              </w:rPr>
              <w:t>0.72</w:t>
            </w:r>
          </w:p>
        </w:tc>
        <w:tc>
          <w:tcPr>
            <w:tcW w:w="1149" w:type="dxa"/>
            <w:tcBorders>
              <w:top w:val="nil"/>
              <w:left w:val="nil"/>
              <w:bottom w:val="single" w:sz="8" w:space="0" w:color="auto"/>
              <w:right w:val="single" w:sz="8" w:space="0" w:color="auto"/>
            </w:tcBorders>
            <w:shd w:val="clear" w:color="auto" w:fill="auto"/>
            <w:noWrap/>
            <w:vAlign w:val="center"/>
            <w:hideMark/>
          </w:tcPr>
          <w:p w14:paraId="7FC269A9"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574553E2"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5582E33A" w14:textId="77777777" w:rsidR="00A00358" w:rsidRDefault="00A00358">
            <w:pPr>
              <w:jc w:val="center"/>
              <w:rPr>
                <w:rFonts w:ascii="Arial" w:hAnsi="Arial" w:cs="Arial"/>
                <w:color w:val="000000"/>
                <w:sz w:val="18"/>
                <w:szCs w:val="18"/>
              </w:rPr>
            </w:pPr>
            <w:r>
              <w:rPr>
                <w:rFonts w:ascii="Arial" w:hAnsi="Arial" w:cs="Arial"/>
                <w:color w:val="000000"/>
                <w:sz w:val="18"/>
                <w:szCs w:val="18"/>
              </w:rPr>
              <w:t>360</w:t>
            </w:r>
          </w:p>
        </w:tc>
        <w:tc>
          <w:tcPr>
            <w:tcW w:w="1061" w:type="dxa"/>
            <w:tcBorders>
              <w:top w:val="nil"/>
              <w:left w:val="nil"/>
              <w:bottom w:val="single" w:sz="8" w:space="0" w:color="auto"/>
              <w:right w:val="single" w:sz="8" w:space="0" w:color="auto"/>
            </w:tcBorders>
            <w:shd w:val="clear" w:color="auto" w:fill="auto"/>
            <w:noWrap/>
            <w:vAlign w:val="center"/>
            <w:hideMark/>
          </w:tcPr>
          <w:p w14:paraId="195403EF"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4727B5D3" w14:textId="77777777" w:rsidR="00A00358" w:rsidRDefault="00A00358">
            <w:pPr>
              <w:jc w:val="center"/>
              <w:rPr>
                <w:rFonts w:ascii="Arial" w:hAnsi="Arial" w:cs="Arial"/>
                <w:color w:val="000000"/>
                <w:sz w:val="18"/>
                <w:szCs w:val="18"/>
              </w:rPr>
            </w:pPr>
            <w:r>
              <w:rPr>
                <w:rFonts w:ascii="Arial" w:hAnsi="Arial" w:cs="Arial"/>
                <w:color w:val="000000"/>
                <w:sz w:val="18"/>
                <w:szCs w:val="18"/>
              </w:rPr>
              <w:t>-0.09</w:t>
            </w:r>
          </w:p>
        </w:tc>
        <w:tc>
          <w:tcPr>
            <w:tcW w:w="920" w:type="dxa"/>
            <w:tcBorders>
              <w:top w:val="nil"/>
              <w:left w:val="nil"/>
              <w:bottom w:val="single" w:sz="8" w:space="0" w:color="auto"/>
              <w:right w:val="single" w:sz="8" w:space="0" w:color="auto"/>
            </w:tcBorders>
            <w:shd w:val="clear" w:color="000000" w:fill="FF0000"/>
            <w:noWrap/>
            <w:vAlign w:val="center"/>
            <w:hideMark/>
          </w:tcPr>
          <w:p w14:paraId="59773CDD" w14:textId="77777777" w:rsidR="00A00358" w:rsidRDefault="00A00358">
            <w:pPr>
              <w:jc w:val="center"/>
              <w:rPr>
                <w:rFonts w:ascii="Arial" w:hAnsi="Arial" w:cs="Arial"/>
                <w:color w:val="000000"/>
                <w:sz w:val="18"/>
                <w:szCs w:val="18"/>
              </w:rPr>
            </w:pPr>
            <w:r>
              <w:rPr>
                <w:rFonts w:ascii="Arial" w:hAnsi="Arial" w:cs="Arial"/>
                <w:color w:val="000000"/>
                <w:sz w:val="18"/>
                <w:szCs w:val="18"/>
              </w:rPr>
              <w:t>0.87</w:t>
            </w:r>
          </w:p>
        </w:tc>
        <w:tc>
          <w:tcPr>
            <w:tcW w:w="1149" w:type="dxa"/>
            <w:tcBorders>
              <w:top w:val="nil"/>
              <w:left w:val="nil"/>
              <w:bottom w:val="single" w:sz="8" w:space="0" w:color="auto"/>
              <w:right w:val="single" w:sz="8" w:space="0" w:color="auto"/>
            </w:tcBorders>
            <w:shd w:val="clear" w:color="auto" w:fill="auto"/>
            <w:noWrap/>
            <w:vAlign w:val="center"/>
            <w:hideMark/>
          </w:tcPr>
          <w:p w14:paraId="4E66C2A0"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51AAA191"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19AFE430" w14:textId="77777777" w:rsidR="00A00358" w:rsidRDefault="00A00358">
            <w:pPr>
              <w:jc w:val="center"/>
              <w:rPr>
                <w:rFonts w:ascii="Arial" w:hAnsi="Arial" w:cs="Arial"/>
                <w:color w:val="000000"/>
                <w:sz w:val="18"/>
                <w:szCs w:val="18"/>
              </w:rPr>
            </w:pPr>
            <w:r>
              <w:rPr>
                <w:rFonts w:ascii="Arial" w:hAnsi="Arial" w:cs="Arial"/>
                <w:color w:val="000000"/>
                <w:sz w:val="18"/>
                <w:szCs w:val="18"/>
              </w:rPr>
              <w:t>340</w:t>
            </w:r>
          </w:p>
        </w:tc>
        <w:tc>
          <w:tcPr>
            <w:tcW w:w="1061" w:type="dxa"/>
            <w:tcBorders>
              <w:top w:val="nil"/>
              <w:left w:val="nil"/>
              <w:bottom w:val="single" w:sz="8" w:space="0" w:color="auto"/>
              <w:right w:val="single" w:sz="8" w:space="0" w:color="auto"/>
            </w:tcBorders>
            <w:shd w:val="clear" w:color="auto" w:fill="auto"/>
            <w:noWrap/>
            <w:vAlign w:val="center"/>
            <w:hideMark/>
          </w:tcPr>
          <w:p w14:paraId="0BD1CC2C"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0A927972" w14:textId="77777777" w:rsidR="00A00358" w:rsidRDefault="00A00358">
            <w:pPr>
              <w:jc w:val="center"/>
              <w:rPr>
                <w:rFonts w:ascii="Arial" w:hAnsi="Arial" w:cs="Arial"/>
                <w:color w:val="000000"/>
                <w:sz w:val="18"/>
                <w:szCs w:val="18"/>
              </w:rPr>
            </w:pPr>
            <w:r>
              <w:rPr>
                <w:rFonts w:ascii="Arial" w:hAnsi="Arial" w:cs="Arial"/>
                <w:color w:val="000000"/>
                <w:sz w:val="18"/>
                <w:szCs w:val="18"/>
              </w:rPr>
              <w:t>-0.12</w:t>
            </w:r>
          </w:p>
        </w:tc>
        <w:tc>
          <w:tcPr>
            <w:tcW w:w="920" w:type="dxa"/>
            <w:tcBorders>
              <w:top w:val="nil"/>
              <w:left w:val="nil"/>
              <w:bottom w:val="single" w:sz="8" w:space="0" w:color="auto"/>
              <w:right w:val="single" w:sz="8" w:space="0" w:color="auto"/>
            </w:tcBorders>
            <w:shd w:val="clear" w:color="000000" w:fill="FF0000"/>
            <w:noWrap/>
            <w:vAlign w:val="center"/>
            <w:hideMark/>
          </w:tcPr>
          <w:p w14:paraId="3049CC81" w14:textId="77777777" w:rsidR="00A00358" w:rsidRDefault="00A00358">
            <w:pPr>
              <w:jc w:val="center"/>
              <w:rPr>
                <w:rFonts w:ascii="Arial" w:hAnsi="Arial" w:cs="Arial"/>
                <w:color w:val="000000"/>
                <w:sz w:val="18"/>
                <w:szCs w:val="18"/>
              </w:rPr>
            </w:pPr>
            <w:r>
              <w:rPr>
                <w:rFonts w:ascii="Arial" w:hAnsi="Arial" w:cs="Arial"/>
                <w:color w:val="000000"/>
                <w:sz w:val="18"/>
                <w:szCs w:val="18"/>
              </w:rPr>
              <w:t>1.03</w:t>
            </w:r>
          </w:p>
        </w:tc>
        <w:tc>
          <w:tcPr>
            <w:tcW w:w="1149" w:type="dxa"/>
            <w:tcBorders>
              <w:top w:val="nil"/>
              <w:left w:val="nil"/>
              <w:bottom w:val="single" w:sz="8" w:space="0" w:color="auto"/>
              <w:right w:val="single" w:sz="8" w:space="0" w:color="auto"/>
            </w:tcBorders>
            <w:shd w:val="clear" w:color="auto" w:fill="auto"/>
            <w:noWrap/>
            <w:vAlign w:val="center"/>
            <w:hideMark/>
          </w:tcPr>
          <w:p w14:paraId="1A372C49"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33AA9B65"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1A052898" w14:textId="77777777" w:rsidR="00A00358" w:rsidRDefault="00A00358">
            <w:pPr>
              <w:jc w:val="center"/>
              <w:rPr>
                <w:rFonts w:ascii="Arial" w:hAnsi="Arial" w:cs="Arial"/>
                <w:color w:val="000000"/>
                <w:sz w:val="18"/>
                <w:szCs w:val="18"/>
              </w:rPr>
            </w:pPr>
            <w:r>
              <w:rPr>
                <w:rFonts w:ascii="Arial" w:hAnsi="Arial" w:cs="Arial"/>
                <w:color w:val="000000"/>
                <w:sz w:val="18"/>
                <w:szCs w:val="18"/>
              </w:rPr>
              <w:t>320</w:t>
            </w:r>
          </w:p>
        </w:tc>
        <w:tc>
          <w:tcPr>
            <w:tcW w:w="1061" w:type="dxa"/>
            <w:tcBorders>
              <w:top w:val="nil"/>
              <w:left w:val="nil"/>
              <w:bottom w:val="single" w:sz="8" w:space="0" w:color="auto"/>
              <w:right w:val="single" w:sz="8" w:space="0" w:color="auto"/>
            </w:tcBorders>
            <w:shd w:val="clear" w:color="auto" w:fill="auto"/>
            <w:noWrap/>
            <w:vAlign w:val="center"/>
            <w:hideMark/>
          </w:tcPr>
          <w:p w14:paraId="52F31ECB"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53F127D6" w14:textId="77777777" w:rsidR="00A00358" w:rsidRDefault="00A00358">
            <w:pPr>
              <w:jc w:val="center"/>
              <w:rPr>
                <w:rFonts w:ascii="Arial" w:hAnsi="Arial" w:cs="Arial"/>
                <w:color w:val="000000"/>
                <w:sz w:val="18"/>
                <w:szCs w:val="18"/>
              </w:rPr>
            </w:pPr>
            <w:r>
              <w:rPr>
                <w:rFonts w:ascii="Arial" w:hAnsi="Arial" w:cs="Arial"/>
                <w:color w:val="000000"/>
                <w:sz w:val="18"/>
                <w:szCs w:val="18"/>
              </w:rPr>
              <w:t>-0.16</w:t>
            </w:r>
          </w:p>
        </w:tc>
        <w:tc>
          <w:tcPr>
            <w:tcW w:w="920" w:type="dxa"/>
            <w:tcBorders>
              <w:top w:val="nil"/>
              <w:left w:val="nil"/>
              <w:bottom w:val="single" w:sz="8" w:space="0" w:color="auto"/>
              <w:right w:val="single" w:sz="8" w:space="0" w:color="auto"/>
            </w:tcBorders>
            <w:shd w:val="clear" w:color="000000" w:fill="FF0000"/>
            <w:noWrap/>
            <w:vAlign w:val="center"/>
            <w:hideMark/>
          </w:tcPr>
          <w:p w14:paraId="659231A1" w14:textId="77777777" w:rsidR="00A00358" w:rsidRDefault="00A00358">
            <w:pPr>
              <w:jc w:val="center"/>
              <w:rPr>
                <w:rFonts w:ascii="Arial" w:hAnsi="Arial" w:cs="Arial"/>
                <w:color w:val="000000"/>
                <w:sz w:val="18"/>
                <w:szCs w:val="18"/>
              </w:rPr>
            </w:pPr>
            <w:r>
              <w:rPr>
                <w:rFonts w:ascii="Arial" w:hAnsi="Arial" w:cs="Arial"/>
                <w:color w:val="000000"/>
                <w:sz w:val="18"/>
                <w:szCs w:val="18"/>
              </w:rPr>
              <w:t>1.21</w:t>
            </w:r>
          </w:p>
        </w:tc>
        <w:tc>
          <w:tcPr>
            <w:tcW w:w="1149" w:type="dxa"/>
            <w:tcBorders>
              <w:top w:val="nil"/>
              <w:left w:val="nil"/>
              <w:bottom w:val="single" w:sz="8" w:space="0" w:color="auto"/>
              <w:right w:val="single" w:sz="8" w:space="0" w:color="auto"/>
            </w:tcBorders>
            <w:shd w:val="clear" w:color="auto" w:fill="auto"/>
            <w:noWrap/>
            <w:vAlign w:val="center"/>
            <w:hideMark/>
          </w:tcPr>
          <w:p w14:paraId="3486D51D"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51CB7CE3"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33182DB6" w14:textId="77777777" w:rsidR="00A00358" w:rsidRDefault="00A00358">
            <w:pPr>
              <w:jc w:val="center"/>
              <w:rPr>
                <w:rFonts w:ascii="Arial" w:hAnsi="Arial" w:cs="Arial"/>
                <w:color w:val="000000"/>
                <w:sz w:val="18"/>
                <w:szCs w:val="18"/>
              </w:rPr>
            </w:pPr>
            <w:r>
              <w:rPr>
                <w:rFonts w:ascii="Arial" w:hAnsi="Arial" w:cs="Arial"/>
                <w:color w:val="000000"/>
                <w:sz w:val="18"/>
                <w:szCs w:val="18"/>
              </w:rPr>
              <w:t>300</w:t>
            </w:r>
          </w:p>
        </w:tc>
        <w:tc>
          <w:tcPr>
            <w:tcW w:w="1061" w:type="dxa"/>
            <w:tcBorders>
              <w:top w:val="nil"/>
              <w:left w:val="nil"/>
              <w:bottom w:val="single" w:sz="8" w:space="0" w:color="auto"/>
              <w:right w:val="single" w:sz="8" w:space="0" w:color="auto"/>
            </w:tcBorders>
            <w:shd w:val="clear" w:color="auto" w:fill="auto"/>
            <w:noWrap/>
            <w:vAlign w:val="center"/>
            <w:hideMark/>
          </w:tcPr>
          <w:p w14:paraId="419E658D"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74AAA22B" w14:textId="77777777" w:rsidR="00A00358" w:rsidRDefault="00A00358">
            <w:pPr>
              <w:jc w:val="center"/>
              <w:rPr>
                <w:rFonts w:ascii="Arial" w:hAnsi="Arial" w:cs="Arial"/>
                <w:color w:val="000000"/>
                <w:sz w:val="18"/>
                <w:szCs w:val="18"/>
              </w:rPr>
            </w:pPr>
            <w:r>
              <w:rPr>
                <w:rFonts w:ascii="Arial" w:hAnsi="Arial" w:cs="Arial"/>
                <w:color w:val="000000"/>
                <w:sz w:val="18"/>
                <w:szCs w:val="18"/>
              </w:rPr>
              <w:t>-0.24</w:t>
            </w:r>
          </w:p>
        </w:tc>
        <w:tc>
          <w:tcPr>
            <w:tcW w:w="920" w:type="dxa"/>
            <w:tcBorders>
              <w:top w:val="nil"/>
              <w:left w:val="nil"/>
              <w:bottom w:val="single" w:sz="8" w:space="0" w:color="auto"/>
              <w:right w:val="single" w:sz="8" w:space="0" w:color="auto"/>
            </w:tcBorders>
            <w:shd w:val="clear" w:color="000000" w:fill="FF0000"/>
            <w:noWrap/>
            <w:vAlign w:val="center"/>
            <w:hideMark/>
          </w:tcPr>
          <w:p w14:paraId="511C448E" w14:textId="77777777" w:rsidR="00A00358" w:rsidRDefault="00A00358">
            <w:pPr>
              <w:jc w:val="center"/>
              <w:rPr>
                <w:rFonts w:ascii="Arial" w:hAnsi="Arial" w:cs="Arial"/>
                <w:color w:val="000000"/>
                <w:sz w:val="18"/>
                <w:szCs w:val="18"/>
              </w:rPr>
            </w:pPr>
            <w:r>
              <w:rPr>
                <w:rFonts w:ascii="Arial" w:hAnsi="Arial" w:cs="Arial"/>
                <w:color w:val="000000"/>
                <w:sz w:val="18"/>
                <w:szCs w:val="18"/>
              </w:rPr>
              <w:t>1.44</w:t>
            </w:r>
          </w:p>
        </w:tc>
        <w:tc>
          <w:tcPr>
            <w:tcW w:w="1149" w:type="dxa"/>
            <w:tcBorders>
              <w:top w:val="nil"/>
              <w:left w:val="nil"/>
              <w:bottom w:val="single" w:sz="8" w:space="0" w:color="auto"/>
              <w:right w:val="single" w:sz="8" w:space="0" w:color="auto"/>
            </w:tcBorders>
            <w:shd w:val="clear" w:color="auto" w:fill="auto"/>
            <w:noWrap/>
            <w:vAlign w:val="center"/>
            <w:hideMark/>
          </w:tcPr>
          <w:p w14:paraId="447EDC05"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151D8353"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0682FED7" w14:textId="77777777" w:rsidR="00A00358" w:rsidRDefault="00A00358">
            <w:pPr>
              <w:jc w:val="center"/>
              <w:rPr>
                <w:rFonts w:ascii="Arial" w:hAnsi="Arial" w:cs="Arial"/>
                <w:color w:val="000000"/>
                <w:sz w:val="18"/>
                <w:szCs w:val="18"/>
              </w:rPr>
            </w:pPr>
            <w:r>
              <w:rPr>
                <w:rFonts w:ascii="Arial" w:hAnsi="Arial" w:cs="Arial"/>
                <w:color w:val="000000"/>
                <w:sz w:val="18"/>
                <w:szCs w:val="18"/>
              </w:rPr>
              <w:t>700</w:t>
            </w:r>
          </w:p>
        </w:tc>
        <w:tc>
          <w:tcPr>
            <w:tcW w:w="1061" w:type="dxa"/>
            <w:tcBorders>
              <w:top w:val="nil"/>
              <w:left w:val="nil"/>
              <w:bottom w:val="single" w:sz="8" w:space="0" w:color="auto"/>
              <w:right w:val="single" w:sz="8" w:space="0" w:color="auto"/>
            </w:tcBorders>
            <w:shd w:val="clear" w:color="auto" w:fill="auto"/>
            <w:noWrap/>
            <w:vAlign w:val="center"/>
            <w:hideMark/>
          </w:tcPr>
          <w:p w14:paraId="6A772092"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77297028"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0BC096AF" w14:textId="77777777" w:rsidR="00A00358" w:rsidRDefault="00A00358">
            <w:pPr>
              <w:jc w:val="center"/>
              <w:rPr>
                <w:rFonts w:ascii="Arial" w:hAnsi="Arial" w:cs="Arial"/>
                <w:color w:val="000000"/>
                <w:sz w:val="18"/>
                <w:szCs w:val="18"/>
              </w:rPr>
            </w:pPr>
            <w:r>
              <w:rPr>
                <w:rFonts w:ascii="Arial" w:hAnsi="Arial" w:cs="Arial"/>
                <w:color w:val="000000"/>
                <w:sz w:val="18"/>
                <w:szCs w:val="18"/>
              </w:rPr>
              <w:t>0.07</w:t>
            </w:r>
          </w:p>
        </w:tc>
        <w:tc>
          <w:tcPr>
            <w:tcW w:w="1149" w:type="dxa"/>
            <w:tcBorders>
              <w:top w:val="nil"/>
              <w:left w:val="nil"/>
              <w:bottom w:val="single" w:sz="8" w:space="0" w:color="auto"/>
              <w:right w:val="single" w:sz="8" w:space="0" w:color="auto"/>
            </w:tcBorders>
            <w:shd w:val="clear" w:color="auto" w:fill="auto"/>
            <w:noWrap/>
            <w:vAlign w:val="center"/>
            <w:hideMark/>
          </w:tcPr>
          <w:p w14:paraId="76617DA1"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03730338"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2843C81E" w14:textId="77777777" w:rsidR="00A00358" w:rsidRDefault="00A00358">
            <w:pPr>
              <w:jc w:val="center"/>
              <w:rPr>
                <w:rFonts w:ascii="Arial" w:hAnsi="Arial" w:cs="Arial"/>
                <w:color w:val="000000"/>
                <w:sz w:val="18"/>
                <w:szCs w:val="18"/>
              </w:rPr>
            </w:pPr>
            <w:r>
              <w:rPr>
                <w:rFonts w:ascii="Arial" w:hAnsi="Arial" w:cs="Arial"/>
                <w:color w:val="000000"/>
                <w:sz w:val="18"/>
                <w:szCs w:val="18"/>
              </w:rPr>
              <w:t>680</w:t>
            </w:r>
          </w:p>
        </w:tc>
        <w:tc>
          <w:tcPr>
            <w:tcW w:w="1061" w:type="dxa"/>
            <w:tcBorders>
              <w:top w:val="nil"/>
              <w:left w:val="nil"/>
              <w:bottom w:val="single" w:sz="8" w:space="0" w:color="auto"/>
              <w:right w:val="single" w:sz="8" w:space="0" w:color="auto"/>
            </w:tcBorders>
            <w:shd w:val="clear" w:color="auto" w:fill="auto"/>
            <w:noWrap/>
            <w:vAlign w:val="center"/>
            <w:hideMark/>
          </w:tcPr>
          <w:p w14:paraId="4B60ECE2"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606C669A"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39A90D3E" w14:textId="77777777" w:rsidR="00A00358" w:rsidRDefault="00A00358">
            <w:pPr>
              <w:jc w:val="center"/>
              <w:rPr>
                <w:rFonts w:ascii="Arial" w:hAnsi="Arial" w:cs="Arial"/>
                <w:color w:val="000000"/>
                <w:sz w:val="18"/>
                <w:szCs w:val="18"/>
              </w:rPr>
            </w:pPr>
            <w:r>
              <w:rPr>
                <w:rFonts w:ascii="Arial" w:hAnsi="Arial" w:cs="Arial"/>
                <w:color w:val="000000"/>
                <w:sz w:val="18"/>
                <w:szCs w:val="18"/>
              </w:rPr>
              <w:t>0.09</w:t>
            </w:r>
          </w:p>
        </w:tc>
        <w:tc>
          <w:tcPr>
            <w:tcW w:w="1149" w:type="dxa"/>
            <w:tcBorders>
              <w:top w:val="nil"/>
              <w:left w:val="nil"/>
              <w:bottom w:val="single" w:sz="8" w:space="0" w:color="auto"/>
              <w:right w:val="single" w:sz="8" w:space="0" w:color="auto"/>
            </w:tcBorders>
            <w:shd w:val="clear" w:color="auto" w:fill="auto"/>
            <w:noWrap/>
            <w:vAlign w:val="center"/>
            <w:hideMark/>
          </w:tcPr>
          <w:p w14:paraId="256DE18F"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4077469F"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6E4F2DC5" w14:textId="77777777" w:rsidR="00A00358" w:rsidRDefault="00A00358">
            <w:pPr>
              <w:jc w:val="center"/>
              <w:rPr>
                <w:rFonts w:ascii="Arial" w:hAnsi="Arial" w:cs="Arial"/>
                <w:color w:val="000000"/>
                <w:sz w:val="18"/>
                <w:szCs w:val="18"/>
              </w:rPr>
            </w:pPr>
            <w:r>
              <w:rPr>
                <w:rFonts w:ascii="Arial" w:hAnsi="Arial" w:cs="Arial"/>
                <w:color w:val="000000"/>
                <w:sz w:val="18"/>
                <w:szCs w:val="18"/>
              </w:rPr>
              <w:t>660</w:t>
            </w:r>
          </w:p>
        </w:tc>
        <w:tc>
          <w:tcPr>
            <w:tcW w:w="1061" w:type="dxa"/>
            <w:tcBorders>
              <w:top w:val="nil"/>
              <w:left w:val="nil"/>
              <w:bottom w:val="single" w:sz="8" w:space="0" w:color="auto"/>
              <w:right w:val="single" w:sz="8" w:space="0" w:color="auto"/>
            </w:tcBorders>
            <w:shd w:val="clear" w:color="auto" w:fill="auto"/>
            <w:noWrap/>
            <w:vAlign w:val="center"/>
            <w:hideMark/>
          </w:tcPr>
          <w:p w14:paraId="6E9BC1C5"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68658F49"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1B36D2F1" w14:textId="77777777" w:rsidR="00A00358" w:rsidRDefault="00A00358">
            <w:pPr>
              <w:jc w:val="center"/>
              <w:rPr>
                <w:rFonts w:ascii="Arial" w:hAnsi="Arial" w:cs="Arial"/>
                <w:color w:val="000000"/>
                <w:sz w:val="18"/>
                <w:szCs w:val="18"/>
              </w:rPr>
            </w:pPr>
            <w:r>
              <w:rPr>
                <w:rFonts w:ascii="Arial" w:hAnsi="Arial" w:cs="Arial"/>
                <w:color w:val="000000"/>
                <w:sz w:val="18"/>
                <w:szCs w:val="18"/>
              </w:rPr>
              <w:t>0.09</w:t>
            </w:r>
          </w:p>
        </w:tc>
        <w:tc>
          <w:tcPr>
            <w:tcW w:w="1149" w:type="dxa"/>
            <w:tcBorders>
              <w:top w:val="nil"/>
              <w:left w:val="nil"/>
              <w:bottom w:val="single" w:sz="8" w:space="0" w:color="auto"/>
              <w:right w:val="single" w:sz="8" w:space="0" w:color="auto"/>
            </w:tcBorders>
            <w:shd w:val="clear" w:color="auto" w:fill="auto"/>
            <w:noWrap/>
            <w:vAlign w:val="center"/>
            <w:hideMark/>
          </w:tcPr>
          <w:p w14:paraId="21471EDA"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1CBC0110"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3ADD08CB" w14:textId="77777777" w:rsidR="00A00358" w:rsidRDefault="00A00358">
            <w:pPr>
              <w:jc w:val="center"/>
              <w:rPr>
                <w:rFonts w:ascii="Arial" w:hAnsi="Arial" w:cs="Arial"/>
                <w:color w:val="000000"/>
                <w:sz w:val="18"/>
                <w:szCs w:val="18"/>
              </w:rPr>
            </w:pPr>
            <w:r>
              <w:rPr>
                <w:rFonts w:ascii="Arial" w:hAnsi="Arial" w:cs="Arial"/>
                <w:color w:val="000000"/>
                <w:sz w:val="18"/>
                <w:szCs w:val="18"/>
              </w:rPr>
              <w:t>640</w:t>
            </w:r>
          </w:p>
        </w:tc>
        <w:tc>
          <w:tcPr>
            <w:tcW w:w="1061" w:type="dxa"/>
            <w:tcBorders>
              <w:top w:val="nil"/>
              <w:left w:val="nil"/>
              <w:bottom w:val="single" w:sz="8" w:space="0" w:color="auto"/>
              <w:right w:val="single" w:sz="8" w:space="0" w:color="auto"/>
            </w:tcBorders>
            <w:shd w:val="clear" w:color="auto" w:fill="auto"/>
            <w:noWrap/>
            <w:vAlign w:val="center"/>
            <w:hideMark/>
          </w:tcPr>
          <w:p w14:paraId="4CA73514"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45AC183B"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762A72B6" w14:textId="77777777" w:rsidR="00A00358" w:rsidRDefault="00A00358">
            <w:pPr>
              <w:jc w:val="center"/>
              <w:rPr>
                <w:rFonts w:ascii="Arial" w:hAnsi="Arial" w:cs="Arial"/>
                <w:color w:val="000000"/>
                <w:sz w:val="18"/>
                <w:szCs w:val="18"/>
              </w:rPr>
            </w:pPr>
            <w:r>
              <w:rPr>
                <w:rFonts w:ascii="Arial" w:hAnsi="Arial" w:cs="Arial"/>
                <w:color w:val="000000"/>
                <w:sz w:val="18"/>
                <w:szCs w:val="18"/>
              </w:rPr>
              <w:t>0.09</w:t>
            </w:r>
          </w:p>
        </w:tc>
        <w:tc>
          <w:tcPr>
            <w:tcW w:w="1149" w:type="dxa"/>
            <w:tcBorders>
              <w:top w:val="nil"/>
              <w:left w:val="nil"/>
              <w:bottom w:val="single" w:sz="8" w:space="0" w:color="auto"/>
              <w:right w:val="single" w:sz="8" w:space="0" w:color="auto"/>
            </w:tcBorders>
            <w:shd w:val="clear" w:color="auto" w:fill="auto"/>
            <w:noWrap/>
            <w:vAlign w:val="center"/>
            <w:hideMark/>
          </w:tcPr>
          <w:p w14:paraId="557FA3CE"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1BE5742E"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73817383" w14:textId="77777777" w:rsidR="00A00358" w:rsidRDefault="00A00358">
            <w:pPr>
              <w:jc w:val="center"/>
              <w:rPr>
                <w:rFonts w:ascii="Arial" w:hAnsi="Arial" w:cs="Arial"/>
                <w:color w:val="000000"/>
                <w:sz w:val="18"/>
                <w:szCs w:val="18"/>
              </w:rPr>
            </w:pPr>
            <w:r>
              <w:rPr>
                <w:rFonts w:ascii="Arial" w:hAnsi="Arial" w:cs="Arial"/>
                <w:color w:val="000000"/>
                <w:sz w:val="18"/>
                <w:szCs w:val="18"/>
              </w:rPr>
              <w:t>620</w:t>
            </w:r>
          </w:p>
        </w:tc>
        <w:tc>
          <w:tcPr>
            <w:tcW w:w="1061" w:type="dxa"/>
            <w:tcBorders>
              <w:top w:val="nil"/>
              <w:left w:val="nil"/>
              <w:bottom w:val="single" w:sz="8" w:space="0" w:color="auto"/>
              <w:right w:val="single" w:sz="8" w:space="0" w:color="auto"/>
            </w:tcBorders>
            <w:shd w:val="clear" w:color="auto" w:fill="auto"/>
            <w:noWrap/>
            <w:vAlign w:val="center"/>
            <w:hideMark/>
          </w:tcPr>
          <w:p w14:paraId="48396B57"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5DD7C118"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3917A36A" w14:textId="77777777" w:rsidR="00A00358" w:rsidRDefault="00A00358">
            <w:pPr>
              <w:jc w:val="center"/>
              <w:rPr>
                <w:rFonts w:ascii="Arial" w:hAnsi="Arial" w:cs="Arial"/>
                <w:color w:val="000000"/>
                <w:sz w:val="18"/>
                <w:szCs w:val="18"/>
              </w:rPr>
            </w:pPr>
            <w:r>
              <w:rPr>
                <w:rFonts w:ascii="Arial" w:hAnsi="Arial" w:cs="Arial"/>
                <w:color w:val="000000"/>
                <w:sz w:val="18"/>
                <w:szCs w:val="18"/>
              </w:rPr>
              <w:t>0.10</w:t>
            </w:r>
          </w:p>
        </w:tc>
        <w:tc>
          <w:tcPr>
            <w:tcW w:w="1149" w:type="dxa"/>
            <w:tcBorders>
              <w:top w:val="nil"/>
              <w:left w:val="nil"/>
              <w:bottom w:val="single" w:sz="8" w:space="0" w:color="auto"/>
              <w:right w:val="single" w:sz="8" w:space="0" w:color="auto"/>
            </w:tcBorders>
            <w:shd w:val="clear" w:color="auto" w:fill="auto"/>
            <w:noWrap/>
            <w:vAlign w:val="center"/>
            <w:hideMark/>
          </w:tcPr>
          <w:p w14:paraId="5AE4F059"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28DD95C9"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4CA6C720" w14:textId="77777777" w:rsidR="00A00358" w:rsidRDefault="00A00358">
            <w:pPr>
              <w:jc w:val="center"/>
              <w:rPr>
                <w:rFonts w:ascii="Arial" w:hAnsi="Arial" w:cs="Arial"/>
                <w:color w:val="000000"/>
                <w:sz w:val="18"/>
                <w:szCs w:val="18"/>
              </w:rPr>
            </w:pPr>
            <w:r>
              <w:rPr>
                <w:rFonts w:ascii="Arial" w:hAnsi="Arial" w:cs="Arial"/>
                <w:color w:val="000000"/>
                <w:sz w:val="18"/>
                <w:szCs w:val="18"/>
              </w:rPr>
              <w:t>600</w:t>
            </w:r>
          </w:p>
        </w:tc>
        <w:tc>
          <w:tcPr>
            <w:tcW w:w="1061" w:type="dxa"/>
            <w:tcBorders>
              <w:top w:val="nil"/>
              <w:left w:val="nil"/>
              <w:bottom w:val="single" w:sz="8" w:space="0" w:color="auto"/>
              <w:right w:val="single" w:sz="8" w:space="0" w:color="auto"/>
            </w:tcBorders>
            <w:shd w:val="clear" w:color="auto" w:fill="auto"/>
            <w:noWrap/>
            <w:vAlign w:val="center"/>
            <w:hideMark/>
          </w:tcPr>
          <w:p w14:paraId="3531FC3B"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59A62299"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558A2624" w14:textId="77777777" w:rsidR="00A00358" w:rsidRDefault="00A00358">
            <w:pPr>
              <w:jc w:val="center"/>
              <w:rPr>
                <w:rFonts w:ascii="Arial" w:hAnsi="Arial" w:cs="Arial"/>
                <w:color w:val="000000"/>
                <w:sz w:val="18"/>
                <w:szCs w:val="18"/>
              </w:rPr>
            </w:pPr>
            <w:r>
              <w:rPr>
                <w:rFonts w:ascii="Arial" w:hAnsi="Arial" w:cs="Arial"/>
                <w:color w:val="000000"/>
                <w:sz w:val="18"/>
                <w:szCs w:val="18"/>
              </w:rPr>
              <w:t>0.12</w:t>
            </w:r>
          </w:p>
        </w:tc>
        <w:tc>
          <w:tcPr>
            <w:tcW w:w="1149" w:type="dxa"/>
            <w:tcBorders>
              <w:top w:val="nil"/>
              <w:left w:val="nil"/>
              <w:bottom w:val="single" w:sz="8" w:space="0" w:color="auto"/>
              <w:right w:val="single" w:sz="8" w:space="0" w:color="auto"/>
            </w:tcBorders>
            <w:shd w:val="clear" w:color="auto" w:fill="auto"/>
            <w:noWrap/>
            <w:vAlign w:val="center"/>
            <w:hideMark/>
          </w:tcPr>
          <w:p w14:paraId="2FE615C3"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778576AE"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57C7FF7C" w14:textId="77777777" w:rsidR="00A00358" w:rsidRDefault="00A00358">
            <w:pPr>
              <w:jc w:val="center"/>
              <w:rPr>
                <w:rFonts w:ascii="Arial" w:hAnsi="Arial" w:cs="Arial"/>
                <w:color w:val="000000"/>
                <w:sz w:val="18"/>
                <w:szCs w:val="18"/>
              </w:rPr>
            </w:pPr>
            <w:r>
              <w:rPr>
                <w:rFonts w:ascii="Arial" w:hAnsi="Arial" w:cs="Arial"/>
                <w:color w:val="000000"/>
                <w:sz w:val="18"/>
                <w:szCs w:val="18"/>
              </w:rPr>
              <w:t>580</w:t>
            </w:r>
          </w:p>
        </w:tc>
        <w:tc>
          <w:tcPr>
            <w:tcW w:w="1061" w:type="dxa"/>
            <w:tcBorders>
              <w:top w:val="nil"/>
              <w:left w:val="nil"/>
              <w:bottom w:val="single" w:sz="8" w:space="0" w:color="auto"/>
              <w:right w:val="single" w:sz="8" w:space="0" w:color="auto"/>
            </w:tcBorders>
            <w:shd w:val="clear" w:color="auto" w:fill="auto"/>
            <w:noWrap/>
            <w:vAlign w:val="center"/>
            <w:hideMark/>
          </w:tcPr>
          <w:p w14:paraId="2EA10C1E"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735AAD18"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78AF5585" w14:textId="77777777" w:rsidR="00A00358" w:rsidRDefault="00A00358">
            <w:pPr>
              <w:jc w:val="center"/>
              <w:rPr>
                <w:rFonts w:ascii="Arial" w:hAnsi="Arial" w:cs="Arial"/>
                <w:color w:val="000000"/>
                <w:sz w:val="18"/>
                <w:szCs w:val="18"/>
              </w:rPr>
            </w:pPr>
            <w:r>
              <w:rPr>
                <w:rFonts w:ascii="Arial" w:hAnsi="Arial" w:cs="Arial"/>
                <w:color w:val="000000"/>
                <w:sz w:val="18"/>
                <w:szCs w:val="18"/>
              </w:rPr>
              <w:t>0.14</w:t>
            </w:r>
          </w:p>
        </w:tc>
        <w:tc>
          <w:tcPr>
            <w:tcW w:w="1149" w:type="dxa"/>
            <w:tcBorders>
              <w:top w:val="nil"/>
              <w:left w:val="nil"/>
              <w:bottom w:val="single" w:sz="8" w:space="0" w:color="auto"/>
              <w:right w:val="single" w:sz="8" w:space="0" w:color="auto"/>
            </w:tcBorders>
            <w:shd w:val="clear" w:color="auto" w:fill="auto"/>
            <w:noWrap/>
            <w:vAlign w:val="center"/>
            <w:hideMark/>
          </w:tcPr>
          <w:p w14:paraId="7970CD6B"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44202EE6"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5626F84E" w14:textId="77777777" w:rsidR="00A00358" w:rsidRDefault="00A00358">
            <w:pPr>
              <w:jc w:val="center"/>
              <w:rPr>
                <w:rFonts w:ascii="Arial" w:hAnsi="Arial" w:cs="Arial"/>
                <w:color w:val="000000"/>
                <w:sz w:val="18"/>
                <w:szCs w:val="18"/>
              </w:rPr>
            </w:pPr>
            <w:r>
              <w:rPr>
                <w:rFonts w:ascii="Arial" w:hAnsi="Arial" w:cs="Arial"/>
                <w:color w:val="000000"/>
                <w:sz w:val="18"/>
                <w:szCs w:val="18"/>
              </w:rPr>
              <w:t>560</w:t>
            </w:r>
          </w:p>
        </w:tc>
        <w:tc>
          <w:tcPr>
            <w:tcW w:w="1061" w:type="dxa"/>
            <w:tcBorders>
              <w:top w:val="nil"/>
              <w:left w:val="nil"/>
              <w:bottom w:val="single" w:sz="8" w:space="0" w:color="auto"/>
              <w:right w:val="single" w:sz="8" w:space="0" w:color="auto"/>
            </w:tcBorders>
            <w:shd w:val="clear" w:color="auto" w:fill="auto"/>
            <w:noWrap/>
            <w:vAlign w:val="center"/>
            <w:hideMark/>
          </w:tcPr>
          <w:p w14:paraId="3010B55C"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0C0A48EA"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019BFF38" w14:textId="77777777" w:rsidR="00A00358" w:rsidRDefault="00A00358">
            <w:pPr>
              <w:jc w:val="center"/>
              <w:rPr>
                <w:rFonts w:ascii="Arial" w:hAnsi="Arial" w:cs="Arial"/>
                <w:color w:val="000000"/>
                <w:sz w:val="18"/>
                <w:szCs w:val="18"/>
              </w:rPr>
            </w:pPr>
            <w:r>
              <w:rPr>
                <w:rFonts w:ascii="Arial" w:hAnsi="Arial" w:cs="Arial"/>
                <w:color w:val="000000"/>
                <w:sz w:val="18"/>
                <w:szCs w:val="18"/>
              </w:rPr>
              <w:t>0.15</w:t>
            </w:r>
          </w:p>
        </w:tc>
        <w:tc>
          <w:tcPr>
            <w:tcW w:w="1149" w:type="dxa"/>
            <w:tcBorders>
              <w:top w:val="nil"/>
              <w:left w:val="nil"/>
              <w:bottom w:val="single" w:sz="8" w:space="0" w:color="auto"/>
              <w:right w:val="single" w:sz="8" w:space="0" w:color="auto"/>
            </w:tcBorders>
            <w:shd w:val="clear" w:color="auto" w:fill="auto"/>
            <w:noWrap/>
            <w:vAlign w:val="center"/>
            <w:hideMark/>
          </w:tcPr>
          <w:p w14:paraId="589AC263"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4B95848D"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21B4182E" w14:textId="77777777" w:rsidR="00A00358" w:rsidRDefault="00A00358">
            <w:pPr>
              <w:jc w:val="center"/>
              <w:rPr>
                <w:rFonts w:ascii="Arial" w:hAnsi="Arial" w:cs="Arial"/>
                <w:color w:val="000000"/>
                <w:sz w:val="18"/>
                <w:szCs w:val="18"/>
              </w:rPr>
            </w:pPr>
            <w:r>
              <w:rPr>
                <w:rFonts w:ascii="Arial" w:hAnsi="Arial" w:cs="Arial"/>
                <w:color w:val="000000"/>
                <w:sz w:val="18"/>
                <w:szCs w:val="18"/>
              </w:rPr>
              <w:t>540</w:t>
            </w:r>
          </w:p>
        </w:tc>
        <w:tc>
          <w:tcPr>
            <w:tcW w:w="1061" w:type="dxa"/>
            <w:tcBorders>
              <w:top w:val="nil"/>
              <w:left w:val="nil"/>
              <w:bottom w:val="single" w:sz="8" w:space="0" w:color="auto"/>
              <w:right w:val="single" w:sz="8" w:space="0" w:color="auto"/>
            </w:tcBorders>
            <w:shd w:val="clear" w:color="auto" w:fill="auto"/>
            <w:noWrap/>
            <w:vAlign w:val="center"/>
            <w:hideMark/>
          </w:tcPr>
          <w:p w14:paraId="15106266"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309B93AF"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5B7D75FE" w14:textId="77777777" w:rsidR="00A00358" w:rsidRDefault="00A00358">
            <w:pPr>
              <w:jc w:val="center"/>
              <w:rPr>
                <w:rFonts w:ascii="Arial" w:hAnsi="Arial" w:cs="Arial"/>
                <w:color w:val="000000"/>
                <w:sz w:val="18"/>
                <w:szCs w:val="18"/>
              </w:rPr>
            </w:pPr>
            <w:r>
              <w:rPr>
                <w:rFonts w:ascii="Arial" w:hAnsi="Arial" w:cs="Arial"/>
                <w:color w:val="000000"/>
                <w:sz w:val="18"/>
                <w:szCs w:val="18"/>
              </w:rPr>
              <w:t>0.18</w:t>
            </w:r>
          </w:p>
        </w:tc>
        <w:tc>
          <w:tcPr>
            <w:tcW w:w="1149" w:type="dxa"/>
            <w:tcBorders>
              <w:top w:val="nil"/>
              <w:left w:val="nil"/>
              <w:bottom w:val="single" w:sz="8" w:space="0" w:color="auto"/>
              <w:right w:val="single" w:sz="8" w:space="0" w:color="auto"/>
            </w:tcBorders>
            <w:shd w:val="clear" w:color="auto" w:fill="auto"/>
            <w:noWrap/>
            <w:vAlign w:val="center"/>
            <w:hideMark/>
          </w:tcPr>
          <w:p w14:paraId="77246DCF"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2F7BCC4B"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420AF3DB" w14:textId="77777777" w:rsidR="00A00358" w:rsidRDefault="00A00358">
            <w:pPr>
              <w:jc w:val="center"/>
              <w:rPr>
                <w:rFonts w:ascii="Arial" w:hAnsi="Arial" w:cs="Arial"/>
                <w:color w:val="000000"/>
                <w:sz w:val="18"/>
                <w:szCs w:val="18"/>
              </w:rPr>
            </w:pPr>
            <w:r>
              <w:rPr>
                <w:rFonts w:ascii="Arial" w:hAnsi="Arial" w:cs="Arial"/>
                <w:color w:val="000000"/>
                <w:sz w:val="18"/>
                <w:szCs w:val="18"/>
              </w:rPr>
              <w:t>520</w:t>
            </w:r>
          </w:p>
        </w:tc>
        <w:tc>
          <w:tcPr>
            <w:tcW w:w="1061" w:type="dxa"/>
            <w:tcBorders>
              <w:top w:val="nil"/>
              <w:left w:val="nil"/>
              <w:bottom w:val="single" w:sz="8" w:space="0" w:color="auto"/>
              <w:right w:val="single" w:sz="8" w:space="0" w:color="auto"/>
            </w:tcBorders>
            <w:shd w:val="clear" w:color="auto" w:fill="auto"/>
            <w:noWrap/>
            <w:vAlign w:val="center"/>
            <w:hideMark/>
          </w:tcPr>
          <w:p w14:paraId="393A0235"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01738971" w14:textId="77777777" w:rsidR="00A00358" w:rsidRDefault="00A00358">
            <w:pPr>
              <w:jc w:val="center"/>
              <w:rPr>
                <w:rFonts w:ascii="Arial" w:hAnsi="Arial" w:cs="Arial"/>
                <w:color w:val="000000"/>
                <w:sz w:val="18"/>
                <w:szCs w:val="18"/>
              </w:rPr>
            </w:pPr>
            <w:r>
              <w:rPr>
                <w:rFonts w:ascii="Arial" w:hAnsi="Arial" w:cs="Arial"/>
                <w:color w:val="000000"/>
                <w:sz w:val="18"/>
                <w:szCs w:val="18"/>
              </w:rPr>
              <w:t>-0.01</w:t>
            </w:r>
          </w:p>
        </w:tc>
        <w:tc>
          <w:tcPr>
            <w:tcW w:w="920" w:type="dxa"/>
            <w:tcBorders>
              <w:top w:val="nil"/>
              <w:left w:val="nil"/>
              <w:bottom w:val="single" w:sz="8" w:space="0" w:color="auto"/>
              <w:right w:val="single" w:sz="8" w:space="0" w:color="auto"/>
            </w:tcBorders>
            <w:shd w:val="clear" w:color="000000" w:fill="00B050"/>
            <w:noWrap/>
            <w:vAlign w:val="center"/>
            <w:hideMark/>
          </w:tcPr>
          <w:p w14:paraId="486C73E4" w14:textId="77777777" w:rsidR="00A00358" w:rsidRDefault="00A00358">
            <w:pPr>
              <w:jc w:val="center"/>
              <w:rPr>
                <w:rFonts w:ascii="Arial" w:hAnsi="Arial" w:cs="Arial"/>
                <w:color w:val="000000"/>
                <w:sz w:val="18"/>
                <w:szCs w:val="18"/>
              </w:rPr>
            </w:pPr>
            <w:r>
              <w:rPr>
                <w:rFonts w:ascii="Arial" w:hAnsi="Arial" w:cs="Arial"/>
                <w:color w:val="000000"/>
                <w:sz w:val="18"/>
                <w:szCs w:val="18"/>
              </w:rPr>
              <w:t>0.21</w:t>
            </w:r>
          </w:p>
        </w:tc>
        <w:tc>
          <w:tcPr>
            <w:tcW w:w="1149" w:type="dxa"/>
            <w:tcBorders>
              <w:top w:val="nil"/>
              <w:left w:val="nil"/>
              <w:bottom w:val="single" w:sz="8" w:space="0" w:color="auto"/>
              <w:right w:val="single" w:sz="8" w:space="0" w:color="auto"/>
            </w:tcBorders>
            <w:shd w:val="clear" w:color="auto" w:fill="auto"/>
            <w:noWrap/>
            <w:vAlign w:val="center"/>
            <w:hideMark/>
          </w:tcPr>
          <w:p w14:paraId="03A6C262"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0BC7BCC1"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3B5936E8" w14:textId="77777777" w:rsidR="00A00358" w:rsidRDefault="00A00358">
            <w:pPr>
              <w:jc w:val="center"/>
              <w:rPr>
                <w:rFonts w:ascii="Arial" w:hAnsi="Arial" w:cs="Arial"/>
                <w:color w:val="000000"/>
                <w:sz w:val="18"/>
                <w:szCs w:val="18"/>
              </w:rPr>
            </w:pPr>
            <w:r>
              <w:rPr>
                <w:rFonts w:ascii="Arial" w:hAnsi="Arial" w:cs="Arial"/>
                <w:color w:val="000000"/>
                <w:sz w:val="18"/>
                <w:szCs w:val="18"/>
              </w:rPr>
              <w:t>500</w:t>
            </w:r>
          </w:p>
        </w:tc>
        <w:tc>
          <w:tcPr>
            <w:tcW w:w="1061" w:type="dxa"/>
            <w:tcBorders>
              <w:top w:val="nil"/>
              <w:left w:val="nil"/>
              <w:bottom w:val="single" w:sz="8" w:space="0" w:color="auto"/>
              <w:right w:val="single" w:sz="8" w:space="0" w:color="auto"/>
            </w:tcBorders>
            <w:shd w:val="clear" w:color="auto" w:fill="auto"/>
            <w:noWrap/>
            <w:vAlign w:val="center"/>
            <w:hideMark/>
          </w:tcPr>
          <w:p w14:paraId="689C3E11"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4D05FF92" w14:textId="77777777" w:rsidR="00A00358" w:rsidRDefault="00A00358">
            <w:pPr>
              <w:jc w:val="center"/>
              <w:rPr>
                <w:rFonts w:ascii="Arial" w:hAnsi="Arial" w:cs="Arial"/>
                <w:color w:val="000000"/>
                <w:sz w:val="18"/>
                <w:szCs w:val="18"/>
              </w:rPr>
            </w:pPr>
            <w:r>
              <w:rPr>
                <w:rFonts w:ascii="Arial" w:hAnsi="Arial" w:cs="Arial"/>
                <w:color w:val="000000"/>
                <w:sz w:val="18"/>
                <w:szCs w:val="18"/>
              </w:rPr>
              <w:t>-0.01</w:t>
            </w:r>
          </w:p>
        </w:tc>
        <w:tc>
          <w:tcPr>
            <w:tcW w:w="920" w:type="dxa"/>
            <w:tcBorders>
              <w:top w:val="nil"/>
              <w:left w:val="nil"/>
              <w:bottom w:val="single" w:sz="8" w:space="0" w:color="auto"/>
              <w:right w:val="single" w:sz="8" w:space="0" w:color="auto"/>
            </w:tcBorders>
            <w:shd w:val="clear" w:color="000000" w:fill="00B050"/>
            <w:noWrap/>
            <w:vAlign w:val="center"/>
            <w:hideMark/>
          </w:tcPr>
          <w:p w14:paraId="7A2A655E" w14:textId="77777777" w:rsidR="00A00358" w:rsidRDefault="00A00358">
            <w:pPr>
              <w:jc w:val="center"/>
              <w:rPr>
                <w:rFonts w:ascii="Arial" w:hAnsi="Arial" w:cs="Arial"/>
                <w:color w:val="000000"/>
                <w:sz w:val="18"/>
                <w:szCs w:val="18"/>
              </w:rPr>
            </w:pPr>
            <w:r>
              <w:rPr>
                <w:rFonts w:ascii="Arial" w:hAnsi="Arial" w:cs="Arial"/>
                <w:color w:val="000000"/>
                <w:sz w:val="18"/>
                <w:szCs w:val="18"/>
              </w:rPr>
              <w:t>0.25</w:t>
            </w:r>
          </w:p>
        </w:tc>
        <w:tc>
          <w:tcPr>
            <w:tcW w:w="1149" w:type="dxa"/>
            <w:tcBorders>
              <w:top w:val="nil"/>
              <w:left w:val="nil"/>
              <w:bottom w:val="single" w:sz="8" w:space="0" w:color="auto"/>
              <w:right w:val="single" w:sz="8" w:space="0" w:color="auto"/>
            </w:tcBorders>
            <w:shd w:val="clear" w:color="auto" w:fill="auto"/>
            <w:noWrap/>
            <w:vAlign w:val="center"/>
            <w:hideMark/>
          </w:tcPr>
          <w:p w14:paraId="477FC57A"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5E91EB05"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08A0ED04" w14:textId="77777777" w:rsidR="00A00358" w:rsidRDefault="00A00358">
            <w:pPr>
              <w:jc w:val="center"/>
              <w:rPr>
                <w:rFonts w:ascii="Arial" w:hAnsi="Arial" w:cs="Arial"/>
                <w:color w:val="000000"/>
                <w:sz w:val="18"/>
                <w:szCs w:val="18"/>
              </w:rPr>
            </w:pPr>
            <w:r>
              <w:rPr>
                <w:rFonts w:ascii="Arial" w:hAnsi="Arial" w:cs="Arial"/>
                <w:color w:val="000000"/>
                <w:sz w:val="18"/>
                <w:szCs w:val="18"/>
              </w:rPr>
              <w:t>480</w:t>
            </w:r>
          </w:p>
        </w:tc>
        <w:tc>
          <w:tcPr>
            <w:tcW w:w="1061" w:type="dxa"/>
            <w:tcBorders>
              <w:top w:val="nil"/>
              <w:left w:val="nil"/>
              <w:bottom w:val="single" w:sz="8" w:space="0" w:color="auto"/>
              <w:right w:val="single" w:sz="8" w:space="0" w:color="auto"/>
            </w:tcBorders>
            <w:shd w:val="clear" w:color="auto" w:fill="auto"/>
            <w:noWrap/>
            <w:vAlign w:val="center"/>
            <w:hideMark/>
          </w:tcPr>
          <w:p w14:paraId="20B16F13"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51FEDD5B" w14:textId="77777777" w:rsidR="00A00358" w:rsidRDefault="00A00358">
            <w:pPr>
              <w:jc w:val="center"/>
              <w:rPr>
                <w:rFonts w:ascii="Arial" w:hAnsi="Arial" w:cs="Arial"/>
                <w:color w:val="000000"/>
                <w:sz w:val="18"/>
                <w:szCs w:val="18"/>
              </w:rPr>
            </w:pPr>
            <w:r>
              <w:rPr>
                <w:rFonts w:ascii="Arial" w:hAnsi="Arial" w:cs="Arial"/>
                <w:color w:val="000000"/>
                <w:sz w:val="18"/>
                <w:szCs w:val="18"/>
              </w:rPr>
              <w:t>-0.01</w:t>
            </w:r>
          </w:p>
        </w:tc>
        <w:tc>
          <w:tcPr>
            <w:tcW w:w="920" w:type="dxa"/>
            <w:tcBorders>
              <w:top w:val="nil"/>
              <w:left w:val="nil"/>
              <w:bottom w:val="single" w:sz="8" w:space="0" w:color="auto"/>
              <w:right w:val="single" w:sz="8" w:space="0" w:color="auto"/>
            </w:tcBorders>
            <w:shd w:val="clear" w:color="000000" w:fill="FF0000"/>
            <w:noWrap/>
            <w:vAlign w:val="center"/>
            <w:hideMark/>
          </w:tcPr>
          <w:p w14:paraId="397EC167" w14:textId="77777777" w:rsidR="00A00358" w:rsidRDefault="00A00358">
            <w:pPr>
              <w:jc w:val="center"/>
              <w:rPr>
                <w:rFonts w:ascii="Arial" w:hAnsi="Arial" w:cs="Arial"/>
                <w:color w:val="000000"/>
                <w:sz w:val="18"/>
                <w:szCs w:val="18"/>
              </w:rPr>
            </w:pPr>
            <w:r>
              <w:rPr>
                <w:rFonts w:ascii="Arial" w:hAnsi="Arial" w:cs="Arial"/>
                <w:color w:val="000000"/>
                <w:sz w:val="18"/>
                <w:szCs w:val="18"/>
              </w:rPr>
              <w:t>0.30</w:t>
            </w:r>
          </w:p>
        </w:tc>
        <w:tc>
          <w:tcPr>
            <w:tcW w:w="1149" w:type="dxa"/>
            <w:tcBorders>
              <w:top w:val="nil"/>
              <w:left w:val="nil"/>
              <w:bottom w:val="single" w:sz="8" w:space="0" w:color="auto"/>
              <w:right w:val="single" w:sz="8" w:space="0" w:color="auto"/>
            </w:tcBorders>
            <w:shd w:val="clear" w:color="auto" w:fill="auto"/>
            <w:noWrap/>
            <w:vAlign w:val="center"/>
            <w:hideMark/>
          </w:tcPr>
          <w:p w14:paraId="4ECE61FC"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7EEF6E33"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1EF1FCEE" w14:textId="77777777" w:rsidR="00A00358" w:rsidRDefault="00A00358">
            <w:pPr>
              <w:jc w:val="center"/>
              <w:rPr>
                <w:rFonts w:ascii="Arial" w:hAnsi="Arial" w:cs="Arial"/>
                <w:color w:val="000000"/>
                <w:sz w:val="18"/>
                <w:szCs w:val="18"/>
              </w:rPr>
            </w:pPr>
            <w:r>
              <w:rPr>
                <w:rFonts w:ascii="Arial" w:hAnsi="Arial" w:cs="Arial"/>
                <w:color w:val="000000"/>
                <w:sz w:val="18"/>
                <w:szCs w:val="18"/>
              </w:rPr>
              <w:t>460</w:t>
            </w:r>
          </w:p>
        </w:tc>
        <w:tc>
          <w:tcPr>
            <w:tcW w:w="1061" w:type="dxa"/>
            <w:tcBorders>
              <w:top w:val="nil"/>
              <w:left w:val="nil"/>
              <w:bottom w:val="single" w:sz="8" w:space="0" w:color="auto"/>
              <w:right w:val="single" w:sz="8" w:space="0" w:color="auto"/>
            </w:tcBorders>
            <w:shd w:val="clear" w:color="auto" w:fill="auto"/>
            <w:noWrap/>
            <w:vAlign w:val="center"/>
            <w:hideMark/>
          </w:tcPr>
          <w:p w14:paraId="4480EF55"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216A648D" w14:textId="77777777" w:rsidR="00A00358" w:rsidRDefault="00A00358">
            <w:pPr>
              <w:jc w:val="center"/>
              <w:rPr>
                <w:rFonts w:ascii="Arial" w:hAnsi="Arial" w:cs="Arial"/>
                <w:color w:val="000000"/>
                <w:sz w:val="18"/>
                <w:szCs w:val="18"/>
              </w:rPr>
            </w:pPr>
            <w:r>
              <w:rPr>
                <w:rFonts w:ascii="Arial" w:hAnsi="Arial" w:cs="Arial"/>
                <w:color w:val="000000"/>
                <w:sz w:val="18"/>
                <w:szCs w:val="18"/>
              </w:rPr>
              <w:t>-0.01</w:t>
            </w:r>
          </w:p>
        </w:tc>
        <w:tc>
          <w:tcPr>
            <w:tcW w:w="920" w:type="dxa"/>
            <w:tcBorders>
              <w:top w:val="nil"/>
              <w:left w:val="nil"/>
              <w:bottom w:val="single" w:sz="8" w:space="0" w:color="auto"/>
              <w:right w:val="single" w:sz="8" w:space="0" w:color="auto"/>
            </w:tcBorders>
            <w:shd w:val="clear" w:color="000000" w:fill="FF0000"/>
            <w:noWrap/>
            <w:vAlign w:val="center"/>
            <w:hideMark/>
          </w:tcPr>
          <w:p w14:paraId="09A03271" w14:textId="77777777" w:rsidR="00A00358" w:rsidRDefault="00A00358">
            <w:pPr>
              <w:jc w:val="center"/>
              <w:rPr>
                <w:rFonts w:ascii="Arial" w:hAnsi="Arial" w:cs="Arial"/>
                <w:color w:val="000000"/>
                <w:sz w:val="18"/>
                <w:szCs w:val="18"/>
              </w:rPr>
            </w:pPr>
            <w:r>
              <w:rPr>
                <w:rFonts w:ascii="Arial" w:hAnsi="Arial" w:cs="Arial"/>
                <w:color w:val="000000"/>
                <w:sz w:val="18"/>
                <w:szCs w:val="18"/>
              </w:rPr>
              <w:t>0.37</w:t>
            </w:r>
          </w:p>
        </w:tc>
        <w:tc>
          <w:tcPr>
            <w:tcW w:w="1149" w:type="dxa"/>
            <w:tcBorders>
              <w:top w:val="nil"/>
              <w:left w:val="nil"/>
              <w:bottom w:val="single" w:sz="8" w:space="0" w:color="auto"/>
              <w:right w:val="single" w:sz="8" w:space="0" w:color="auto"/>
            </w:tcBorders>
            <w:shd w:val="clear" w:color="auto" w:fill="auto"/>
            <w:noWrap/>
            <w:vAlign w:val="center"/>
            <w:hideMark/>
          </w:tcPr>
          <w:p w14:paraId="61BBDBE3"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61373DC0"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42639975" w14:textId="77777777" w:rsidR="00A00358" w:rsidRDefault="00A00358">
            <w:pPr>
              <w:jc w:val="center"/>
              <w:rPr>
                <w:rFonts w:ascii="Arial" w:hAnsi="Arial" w:cs="Arial"/>
                <w:color w:val="000000"/>
                <w:sz w:val="18"/>
                <w:szCs w:val="18"/>
              </w:rPr>
            </w:pPr>
            <w:r>
              <w:rPr>
                <w:rFonts w:ascii="Arial" w:hAnsi="Arial" w:cs="Arial"/>
                <w:color w:val="000000"/>
                <w:sz w:val="18"/>
                <w:szCs w:val="18"/>
              </w:rPr>
              <w:t>440</w:t>
            </w:r>
          </w:p>
        </w:tc>
        <w:tc>
          <w:tcPr>
            <w:tcW w:w="1061" w:type="dxa"/>
            <w:tcBorders>
              <w:top w:val="nil"/>
              <w:left w:val="nil"/>
              <w:bottom w:val="single" w:sz="8" w:space="0" w:color="auto"/>
              <w:right w:val="single" w:sz="8" w:space="0" w:color="auto"/>
            </w:tcBorders>
            <w:shd w:val="clear" w:color="auto" w:fill="auto"/>
            <w:noWrap/>
            <w:vAlign w:val="center"/>
            <w:hideMark/>
          </w:tcPr>
          <w:p w14:paraId="0202EBF5"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4522D04C" w14:textId="77777777" w:rsidR="00A00358" w:rsidRDefault="00A00358">
            <w:pPr>
              <w:jc w:val="center"/>
              <w:rPr>
                <w:rFonts w:ascii="Arial" w:hAnsi="Arial" w:cs="Arial"/>
                <w:color w:val="000000"/>
                <w:sz w:val="18"/>
                <w:szCs w:val="18"/>
              </w:rPr>
            </w:pPr>
            <w:r>
              <w:rPr>
                <w:rFonts w:ascii="Arial" w:hAnsi="Arial" w:cs="Arial"/>
                <w:color w:val="000000"/>
                <w:sz w:val="18"/>
                <w:szCs w:val="18"/>
              </w:rPr>
              <w:t>-0.02</w:t>
            </w:r>
          </w:p>
        </w:tc>
        <w:tc>
          <w:tcPr>
            <w:tcW w:w="920" w:type="dxa"/>
            <w:tcBorders>
              <w:top w:val="nil"/>
              <w:left w:val="nil"/>
              <w:bottom w:val="single" w:sz="8" w:space="0" w:color="auto"/>
              <w:right w:val="single" w:sz="8" w:space="0" w:color="auto"/>
            </w:tcBorders>
            <w:shd w:val="clear" w:color="000000" w:fill="FF0000"/>
            <w:noWrap/>
            <w:vAlign w:val="center"/>
            <w:hideMark/>
          </w:tcPr>
          <w:p w14:paraId="639DD996" w14:textId="77777777" w:rsidR="00A00358" w:rsidRDefault="00A00358">
            <w:pPr>
              <w:jc w:val="center"/>
              <w:rPr>
                <w:rFonts w:ascii="Arial" w:hAnsi="Arial" w:cs="Arial"/>
                <w:color w:val="000000"/>
                <w:sz w:val="18"/>
                <w:szCs w:val="18"/>
              </w:rPr>
            </w:pPr>
            <w:r>
              <w:rPr>
                <w:rFonts w:ascii="Arial" w:hAnsi="Arial" w:cs="Arial"/>
                <w:color w:val="000000"/>
                <w:sz w:val="18"/>
                <w:szCs w:val="18"/>
              </w:rPr>
              <w:t>0.43</w:t>
            </w:r>
          </w:p>
        </w:tc>
        <w:tc>
          <w:tcPr>
            <w:tcW w:w="1149" w:type="dxa"/>
            <w:tcBorders>
              <w:top w:val="nil"/>
              <w:left w:val="nil"/>
              <w:bottom w:val="single" w:sz="8" w:space="0" w:color="auto"/>
              <w:right w:val="single" w:sz="8" w:space="0" w:color="auto"/>
            </w:tcBorders>
            <w:shd w:val="clear" w:color="auto" w:fill="auto"/>
            <w:noWrap/>
            <w:vAlign w:val="center"/>
            <w:hideMark/>
          </w:tcPr>
          <w:p w14:paraId="39B14881"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0232CC65"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1F48D421" w14:textId="77777777" w:rsidR="00A00358" w:rsidRDefault="00A00358">
            <w:pPr>
              <w:jc w:val="center"/>
              <w:rPr>
                <w:rFonts w:ascii="Arial" w:hAnsi="Arial" w:cs="Arial"/>
                <w:color w:val="000000"/>
                <w:sz w:val="18"/>
                <w:szCs w:val="18"/>
              </w:rPr>
            </w:pPr>
            <w:r>
              <w:rPr>
                <w:rFonts w:ascii="Arial" w:hAnsi="Arial" w:cs="Arial"/>
                <w:color w:val="000000"/>
                <w:sz w:val="18"/>
                <w:szCs w:val="18"/>
              </w:rPr>
              <w:t>420</w:t>
            </w:r>
          </w:p>
        </w:tc>
        <w:tc>
          <w:tcPr>
            <w:tcW w:w="1061" w:type="dxa"/>
            <w:tcBorders>
              <w:top w:val="nil"/>
              <w:left w:val="nil"/>
              <w:bottom w:val="single" w:sz="8" w:space="0" w:color="auto"/>
              <w:right w:val="single" w:sz="8" w:space="0" w:color="auto"/>
            </w:tcBorders>
            <w:shd w:val="clear" w:color="auto" w:fill="auto"/>
            <w:noWrap/>
            <w:vAlign w:val="center"/>
            <w:hideMark/>
          </w:tcPr>
          <w:p w14:paraId="47FEC69C"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14163999" w14:textId="77777777" w:rsidR="00A00358" w:rsidRDefault="00A00358">
            <w:pPr>
              <w:jc w:val="center"/>
              <w:rPr>
                <w:rFonts w:ascii="Arial" w:hAnsi="Arial" w:cs="Arial"/>
                <w:color w:val="000000"/>
                <w:sz w:val="18"/>
                <w:szCs w:val="18"/>
              </w:rPr>
            </w:pPr>
            <w:r>
              <w:rPr>
                <w:rFonts w:ascii="Arial" w:hAnsi="Arial" w:cs="Arial"/>
                <w:color w:val="000000"/>
                <w:sz w:val="18"/>
                <w:szCs w:val="18"/>
              </w:rPr>
              <w:t>-0.03</w:t>
            </w:r>
          </w:p>
        </w:tc>
        <w:tc>
          <w:tcPr>
            <w:tcW w:w="920" w:type="dxa"/>
            <w:tcBorders>
              <w:top w:val="nil"/>
              <w:left w:val="nil"/>
              <w:bottom w:val="single" w:sz="8" w:space="0" w:color="auto"/>
              <w:right w:val="single" w:sz="8" w:space="0" w:color="auto"/>
            </w:tcBorders>
            <w:shd w:val="clear" w:color="000000" w:fill="FF0000"/>
            <w:noWrap/>
            <w:vAlign w:val="center"/>
            <w:hideMark/>
          </w:tcPr>
          <w:p w14:paraId="33AC5DC7" w14:textId="77777777" w:rsidR="00A00358" w:rsidRDefault="00A00358">
            <w:pPr>
              <w:jc w:val="center"/>
              <w:rPr>
                <w:rFonts w:ascii="Arial" w:hAnsi="Arial" w:cs="Arial"/>
                <w:color w:val="000000"/>
                <w:sz w:val="18"/>
                <w:szCs w:val="18"/>
              </w:rPr>
            </w:pPr>
            <w:r>
              <w:rPr>
                <w:rFonts w:ascii="Arial" w:hAnsi="Arial" w:cs="Arial"/>
                <w:color w:val="000000"/>
                <w:sz w:val="18"/>
                <w:szCs w:val="18"/>
              </w:rPr>
              <w:t>0.51</w:t>
            </w:r>
          </w:p>
        </w:tc>
        <w:tc>
          <w:tcPr>
            <w:tcW w:w="1149" w:type="dxa"/>
            <w:tcBorders>
              <w:top w:val="nil"/>
              <w:left w:val="nil"/>
              <w:bottom w:val="single" w:sz="8" w:space="0" w:color="auto"/>
              <w:right w:val="single" w:sz="8" w:space="0" w:color="auto"/>
            </w:tcBorders>
            <w:shd w:val="clear" w:color="auto" w:fill="auto"/>
            <w:noWrap/>
            <w:vAlign w:val="center"/>
            <w:hideMark/>
          </w:tcPr>
          <w:p w14:paraId="769661CC"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5AE3F7EF"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71D7E6C6" w14:textId="77777777" w:rsidR="00A00358" w:rsidRDefault="00A00358">
            <w:pPr>
              <w:jc w:val="center"/>
              <w:rPr>
                <w:rFonts w:ascii="Arial" w:hAnsi="Arial" w:cs="Arial"/>
                <w:color w:val="000000"/>
                <w:sz w:val="18"/>
                <w:szCs w:val="18"/>
              </w:rPr>
            </w:pPr>
            <w:r>
              <w:rPr>
                <w:rFonts w:ascii="Arial" w:hAnsi="Arial" w:cs="Arial"/>
                <w:color w:val="000000"/>
                <w:sz w:val="18"/>
                <w:szCs w:val="18"/>
              </w:rPr>
              <w:t>400</w:t>
            </w:r>
          </w:p>
        </w:tc>
        <w:tc>
          <w:tcPr>
            <w:tcW w:w="1061" w:type="dxa"/>
            <w:tcBorders>
              <w:top w:val="nil"/>
              <w:left w:val="nil"/>
              <w:bottom w:val="single" w:sz="8" w:space="0" w:color="auto"/>
              <w:right w:val="single" w:sz="8" w:space="0" w:color="auto"/>
            </w:tcBorders>
            <w:shd w:val="clear" w:color="auto" w:fill="auto"/>
            <w:noWrap/>
            <w:vAlign w:val="center"/>
            <w:hideMark/>
          </w:tcPr>
          <w:p w14:paraId="02BD40F5"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3171A755" w14:textId="77777777" w:rsidR="00A00358" w:rsidRDefault="00A00358">
            <w:pPr>
              <w:jc w:val="center"/>
              <w:rPr>
                <w:rFonts w:ascii="Arial" w:hAnsi="Arial" w:cs="Arial"/>
                <w:color w:val="000000"/>
                <w:sz w:val="18"/>
                <w:szCs w:val="18"/>
              </w:rPr>
            </w:pPr>
            <w:r>
              <w:rPr>
                <w:rFonts w:ascii="Arial" w:hAnsi="Arial" w:cs="Arial"/>
                <w:color w:val="000000"/>
                <w:sz w:val="18"/>
                <w:szCs w:val="18"/>
              </w:rPr>
              <w:t>-0.04</w:t>
            </w:r>
          </w:p>
        </w:tc>
        <w:tc>
          <w:tcPr>
            <w:tcW w:w="920" w:type="dxa"/>
            <w:tcBorders>
              <w:top w:val="nil"/>
              <w:left w:val="nil"/>
              <w:bottom w:val="single" w:sz="8" w:space="0" w:color="auto"/>
              <w:right w:val="single" w:sz="8" w:space="0" w:color="auto"/>
            </w:tcBorders>
            <w:shd w:val="clear" w:color="000000" w:fill="FF0000"/>
            <w:noWrap/>
            <w:vAlign w:val="center"/>
            <w:hideMark/>
          </w:tcPr>
          <w:p w14:paraId="702D47C9" w14:textId="77777777" w:rsidR="00A00358" w:rsidRDefault="00A00358">
            <w:pPr>
              <w:jc w:val="center"/>
              <w:rPr>
                <w:rFonts w:ascii="Arial" w:hAnsi="Arial" w:cs="Arial"/>
                <w:color w:val="000000"/>
                <w:sz w:val="18"/>
                <w:szCs w:val="18"/>
              </w:rPr>
            </w:pPr>
            <w:r>
              <w:rPr>
                <w:rFonts w:ascii="Arial" w:hAnsi="Arial" w:cs="Arial"/>
                <w:color w:val="000000"/>
                <w:sz w:val="18"/>
                <w:szCs w:val="18"/>
              </w:rPr>
              <w:t>0.62</w:t>
            </w:r>
          </w:p>
        </w:tc>
        <w:tc>
          <w:tcPr>
            <w:tcW w:w="1149" w:type="dxa"/>
            <w:tcBorders>
              <w:top w:val="nil"/>
              <w:left w:val="nil"/>
              <w:bottom w:val="single" w:sz="8" w:space="0" w:color="auto"/>
              <w:right w:val="single" w:sz="8" w:space="0" w:color="auto"/>
            </w:tcBorders>
            <w:shd w:val="clear" w:color="auto" w:fill="auto"/>
            <w:noWrap/>
            <w:vAlign w:val="center"/>
            <w:hideMark/>
          </w:tcPr>
          <w:p w14:paraId="1427EE0C"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7D933EBE"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76AB60CA" w14:textId="77777777" w:rsidR="00A00358" w:rsidRDefault="00A00358">
            <w:pPr>
              <w:jc w:val="center"/>
              <w:rPr>
                <w:rFonts w:ascii="Arial" w:hAnsi="Arial" w:cs="Arial"/>
                <w:color w:val="000000"/>
                <w:sz w:val="18"/>
                <w:szCs w:val="18"/>
              </w:rPr>
            </w:pPr>
            <w:r>
              <w:rPr>
                <w:rFonts w:ascii="Arial" w:hAnsi="Arial" w:cs="Arial"/>
                <w:color w:val="000000"/>
                <w:sz w:val="18"/>
                <w:szCs w:val="18"/>
              </w:rPr>
              <w:t>380</w:t>
            </w:r>
          </w:p>
        </w:tc>
        <w:tc>
          <w:tcPr>
            <w:tcW w:w="1061" w:type="dxa"/>
            <w:tcBorders>
              <w:top w:val="nil"/>
              <w:left w:val="nil"/>
              <w:bottom w:val="single" w:sz="8" w:space="0" w:color="auto"/>
              <w:right w:val="single" w:sz="8" w:space="0" w:color="auto"/>
            </w:tcBorders>
            <w:shd w:val="clear" w:color="auto" w:fill="auto"/>
            <w:noWrap/>
            <w:vAlign w:val="center"/>
            <w:hideMark/>
          </w:tcPr>
          <w:p w14:paraId="27AD24D6"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386AFE88" w14:textId="77777777" w:rsidR="00A00358" w:rsidRDefault="00A00358">
            <w:pPr>
              <w:jc w:val="center"/>
              <w:rPr>
                <w:rFonts w:ascii="Arial" w:hAnsi="Arial" w:cs="Arial"/>
                <w:color w:val="000000"/>
                <w:sz w:val="18"/>
                <w:szCs w:val="18"/>
              </w:rPr>
            </w:pPr>
            <w:r>
              <w:rPr>
                <w:rFonts w:ascii="Arial" w:hAnsi="Arial" w:cs="Arial"/>
                <w:color w:val="000000"/>
                <w:sz w:val="18"/>
                <w:szCs w:val="18"/>
              </w:rPr>
              <w:t>-0.06</w:t>
            </w:r>
          </w:p>
        </w:tc>
        <w:tc>
          <w:tcPr>
            <w:tcW w:w="920" w:type="dxa"/>
            <w:tcBorders>
              <w:top w:val="nil"/>
              <w:left w:val="nil"/>
              <w:bottom w:val="single" w:sz="8" w:space="0" w:color="auto"/>
              <w:right w:val="single" w:sz="8" w:space="0" w:color="auto"/>
            </w:tcBorders>
            <w:shd w:val="clear" w:color="000000" w:fill="FF0000"/>
            <w:noWrap/>
            <w:vAlign w:val="center"/>
            <w:hideMark/>
          </w:tcPr>
          <w:p w14:paraId="7BB38A9C" w14:textId="77777777" w:rsidR="00A00358" w:rsidRDefault="00A00358">
            <w:pPr>
              <w:jc w:val="center"/>
              <w:rPr>
                <w:rFonts w:ascii="Arial" w:hAnsi="Arial" w:cs="Arial"/>
                <w:color w:val="000000"/>
                <w:sz w:val="18"/>
                <w:szCs w:val="18"/>
              </w:rPr>
            </w:pPr>
            <w:r>
              <w:rPr>
                <w:rFonts w:ascii="Arial" w:hAnsi="Arial" w:cs="Arial"/>
                <w:color w:val="000000"/>
                <w:sz w:val="18"/>
                <w:szCs w:val="18"/>
              </w:rPr>
              <w:t>0.73</w:t>
            </w:r>
          </w:p>
        </w:tc>
        <w:tc>
          <w:tcPr>
            <w:tcW w:w="1149" w:type="dxa"/>
            <w:tcBorders>
              <w:top w:val="nil"/>
              <w:left w:val="nil"/>
              <w:bottom w:val="single" w:sz="8" w:space="0" w:color="auto"/>
              <w:right w:val="single" w:sz="8" w:space="0" w:color="auto"/>
            </w:tcBorders>
            <w:shd w:val="clear" w:color="auto" w:fill="auto"/>
            <w:noWrap/>
            <w:vAlign w:val="center"/>
            <w:hideMark/>
          </w:tcPr>
          <w:p w14:paraId="31D96F65"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2C95D8AB"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14DB030D" w14:textId="77777777" w:rsidR="00A00358" w:rsidRDefault="00A00358">
            <w:pPr>
              <w:jc w:val="center"/>
              <w:rPr>
                <w:rFonts w:ascii="Arial" w:hAnsi="Arial" w:cs="Arial"/>
                <w:color w:val="000000"/>
                <w:sz w:val="18"/>
                <w:szCs w:val="18"/>
              </w:rPr>
            </w:pPr>
            <w:r>
              <w:rPr>
                <w:rFonts w:ascii="Arial" w:hAnsi="Arial" w:cs="Arial"/>
                <w:color w:val="000000"/>
                <w:sz w:val="18"/>
                <w:szCs w:val="18"/>
              </w:rPr>
              <w:t>360</w:t>
            </w:r>
          </w:p>
        </w:tc>
        <w:tc>
          <w:tcPr>
            <w:tcW w:w="1061" w:type="dxa"/>
            <w:tcBorders>
              <w:top w:val="nil"/>
              <w:left w:val="nil"/>
              <w:bottom w:val="single" w:sz="8" w:space="0" w:color="auto"/>
              <w:right w:val="single" w:sz="8" w:space="0" w:color="auto"/>
            </w:tcBorders>
            <w:shd w:val="clear" w:color="auto" w:fill="auto"/>
            <w:noWrap/>
            <w:vAlign w:val="center"/>
            <w:hideMark/>
          </w:tcPr>
          <w:p w14:paraId="3110BF4C"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6A879B93" w14:textId="77777777" w:rsidR="00A00358" w:rsidRDefault="00A00358">
            <w:pPr>
              <w:jc w:val="center"/>
              <w:rPr>
                <w:rFonts w:ascii="Arial" w:hAnsi="Arial" w:cs="Arial"/>
                <w:color w:val="000000"/>
                <w:sz w:val="18"/>
                <w:szCs w:val="18"/>
              </w:rPr>
            </w:pPr>
            <w:r>
              <w:rPr>
                <w:rFonts w:ascii="Arial" w:hAnsi="Arial" w:cs="Arial"/>
                <w:color w:val="000000"/>
                <w:sz w:val="18"/>
                <w:szCs w:val="18"/>
              </w:rPr>
              <w:t>-0.09</w:t>
            </w:r>
          </w:p>
        </w:tc>
        <w:tc>
          <w:tcPr>
            <w:tcW w:w="920" w:type="dxa"/>
            <w:tcBorders>
              <w:top w:val="nil"/>
              <w:left w:val="nil"/>
              <w:bottom w:val="single" w:sz="8" w:space="0" w:color="auto"/>
              <w:right w:val="single" w:sz="8" w:space="0" w:color="auto"/>
            </w:tcBorders>
            <w:shd w:val="clear" w:color="000000" w:fill="FF0000"/>
            <w:noWrap/>
            <w:vAlign w:val="center"/>
            <w:hideMark/>
          </w:tcPr>
          <w:p w14:paraId="6F6855DA" w14:textId="77777777" w:rsidR="00A00358" w:rsidRDefault="00A00358">
            <w:pPr>
              <w:jc w:val="center"/>
              <w:rPr>
                <w:rFonts w:ascii="Arial" w:hAnsi="Arial" w:cs="Arial"/>
                <w:color w:val="000000"/>
                <w:sz w:val="18"/>
                <w:szCs w:val="18"/>
              </w:rPr>
            </w:pPr>
            <w:r>
              <w:rPr>
                <w:rFonts w:ascii="Arial" w:hAnsi="Arial" w:cs="Arial"/>
                <w:color w:val="000000"/>
                <w:sz w:val="18"/>
                <w:szCs w:val="18"/>
              </w:rPr>
              <w:t>0.88</w:t>
            </w:r>
          </w:p>
        </w:tc>
        <w:tc>
          <w:tcPr>
            <w:tcW w:w="1149" w:type="dxa"/>
            <w:tcBorders>
              <w:top w:val="nil"/>
              <w:left w:val="nil"/>
              <w:bottom w:val="single" w:sz="8" w:space="0" w:color="auto"/>
              <w:right w:val="single" w:sz="8" w:space="0" w:color="auto"/>
            </w:tcBorders>
            <w:shd w:val="clear" w:color="auto" w:fill="auto"/>
            <w:noWrap/>
            <w:vAlign w:val="center"/>
            <w:hideMark/>
          </w:tcPr>
          <w:p w14:paraId="10B28B47"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74FE09EC"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0BA5E29A" w14:textId="77777777" w:rsidR="00A00358" w:rsidRDefault="00A00358">
            <w:pPr>
              <w:jc w:val="center"/>
              <w:rPr>
                <w:rFonts w:ascii="Arial" w:hAnsi="Arial" w:cs="Arial"/>
                <w:color w:val="000000"/>
                <w:sz w:val="18"/>
                <w:szCs w:val="18"/>
              </w:rPr>
            </w:pPr>
            <w:r>
              <w:rPr>
                <w:rFonts w:ascii="Arial" w:hAnsi="Arial" w:cs="Arial"/>
                <w:color w:val="000000"/>
                <w:sz w:val="18"/>
                <w:szCs w:val="18"/>
              </w:rPr>
              <w:lastRenderedPageBreak/>
              <w:t>340</w:t>
            </w:r>
          </w:p>
        </w:tc>
        <w:tc>
          <w:tcPr>
            <w:tcW w:w="1061" w:type="dxa"/>
            <w:tcBorders>
              <w:top w:val="nil"/>
              <w:left w:val="nil"/>
              <w:bottom w:val="single" w:sz="8" w:space="0" w:color="auto"/>
              <w:right w:val="single" w:sz="8" w:space="0" w:color="auto"/>
            </w:tcBorders>
            <w:shd w:val="clear" w:color="auto" w:fill="auto"/>
            <w:noWrap/>
            <w:vAlign w:val="center"/>
            <w:hideMark/>
          </w:tcPr>
          <w:p w14:paraId="75F2F68C"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04E95971" w14:textId="77777777" w:rsidR="00A00358" w:rsidRDefault="00A00358">
            <w:pPr>
              <w:jc w:val="center"/>
              <w:rPr>
                <w:rFonts w:ascii="Arial" w:hAnsi="Arial" w:cs="Arial"/>
                <w:color w:val="000000"/>
                <w:sz w:val="18"/>
                <w:szCs w:val="18"/>
              </w:rPr>
            </w:pPr>
            <w:r>
              <w:rPr>
                <w:rFonts w:ascii="Arial" w:hAnsi="Arial" w:cs="Arial"/>
                <w:color w:val="000000"/>
                <w:sz w:val="18"/>
                <w:szCs w:val="18"/>
              </w:rPr>
              <w:t>-0.12</w:t>
            </w:r>
          </w:p>
        </w:tc>
        <w:tc>
          <w:tcPr>
            <w:tcW w:w="920" w:type="dxa"/>
            <w:tcBorders>
              <w:top w:val="nil"/>
              <w:left w:val="nil"/>
              <w:bottom w:val="single" w:sz="8" w:space="0" w:color="auto"/>
              <w:right w:val="single" w:sz="8" w:space="0" w:color="auto"/>
            </w:tcBorders>
            <w:shd w:val="clear" w:color="000000" w:fill="FF0000"/>
            <w:noWrap/>
            <w:vAlign w:val="center"/>
            <w:hideMark/>
          </w:tcPr>
          <w:p w14:paraId="0718EBD7" w14:textId="77777777" w:rsidR="00A00358" w:rsidRDefault="00A00358">
            <w:pPr>
              <w:jc w:val="center"/>
              <w:rPr>
                <w:rFonts w:ascii="Arial" w:hAnsi="Arial" w:cs="Arial"/>
                <w:color w:val="000000"/>
                <w:sz w:val="18"/>
                <w:szCs w:val="18"/>
              </w:rPr>
            </w:pPr>
            <w:r>
              <w:rPr>
                <w:rFonts w:ascii="Arial" w:hAnsi="Arial" w:cs="Arial"/>
                <w:color w:val="000000"/>
                <w:sz w:val="18"/>
                <w:szCs w:val="18"/>
              </w:rPr>
              <w:t>1.03</w:t>
            </w:r>
          </w:p>
        </w:tc>
        <w:tc>
          <w:tcPr>
            <w:tcW w:w="1149" w:type="dxa"/>
            <w:tcBorders>
              <w:top w:val="nil"/>
              <w:left w:val="nil"/>
              <w:bottom w:val="single" w:sz="8" w:space="0" w:color="auto"/>
              <w:right w:val="single" w:sz="8" w:space="0" w:color="auto"/>
            </w:tcBorders>
            <w:shd w:val="clear" w:color="auto" w:fill="auto"/>
            <w:noWrap/>
            <w:vAlign w:val="center"/>
            <w:hideMark/>
          </w:tcPr>
          <w:p w14:paraId="621C5BE3"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03EB4FDF"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50CFA99B" w14:textId="77777777" w:rsidR="00A00358" w:rsidRDefault="00A00358">
            <w:pPr>
              <w:jc w:val="center"/>
              <w:rPr>
                <w:rFonts w:ascii="Arial" w:hAnsi="Arial" w:cs="Arial"/>
                <w:color w:val="000000"/>
                <w:sz w:val="18"/>
                <w:szCs w:val="18"/>
              </w:rPr>
            </w:pPr>
            <w:r>
              <w:rPr>
                <w:rFonts w:ascii="Arial" w:hAnsi="Arial" w:cs="Arial"/>
                <w:color w:val="000000"/>
                <w:sz w:val="18"/>
                <w:szCs w:val="18"/>
              </w:rPr>
              <w:t>320</w:t>
            </w:r>
          </w:p>
        </w:tc>
        <w:tc>
          <w:tcPr>
            <w:tcW w:w="1061" w:type="dxa"/>
            <w:tcBorders>
              <w:top w:val="nil"/>
              <w:left w:val="nil"/>
              <w:bottom w:val="single" w:sz="8" w:space="0" w:color="auto"/>
              <w:right w:val="single" w:sz="8" w:space="0" w:color="auto"/>
            </w:tcBorders>
            <w:shd w:val="clear" w:color="auto" w:fill="auto"/>
            <w:noWrap/>
            <w:vAlign w:val="center"/>
            <w:hideMark/>
          </w:tcPr>
          <w:p w14:paraId="49AA7759"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2BB17B95" w14:textId="77777777" w:rsidR="00A00358" w:rsidRDefault="00A00358">
            <w:pPr>
              <w:jc w:val="center"/>
              <w:rPr>
                <w:rFonts w:ascii="Arial" w:hAnsi="Arial" w:cs="Arial"/>
                <w:color w:val="000000"/>
                <w:sz w:val="18"/>
                <w:szCs w:val="18"/>
              </w:rPr>
            </w:pPr>
            <w:r>
              <w:rPr>
                <w:rFonts w:ascii="Arial" w:hAnsi="Arial" w:cs="Arial"/>
                <w:color w:val="000000"/>
                <w:sz w:val="18"/>
                <w:szCs w:val="18"/>
              </w:rPr>
              <w:t>-0.16</w:t>
            </w:r>
          </w:p>
        </w:tc>
        <w:tc>
          <w:tcPr>
            <w:tcW w:w="920" w:type="dxa"/>
            <w:tcBorders>
              <w:top w:val="nil"/>
              <w:left w:val="nil"/>
              <w:bottom w:val="single" w:sz="8" w:space="0" w:color="auto"/>
              <w:right w:val="single" w:sz="8" w:space="0" w:color="auto"/>
            </w:tcBorders>
            <w:shd w:val="clear" w:color="000000" w:fill="FF0000"/>
            <w:noWrap/>
            <w:vAlign w:val="center"/>
            <w:hideMark/>
          </w:tcPr>
          <w:p w14:paraId="52DECC55" w14:textId="77777777" w:rsidR="00A00358" w:rsidRDefault="00A00358">
            <w:pPr>
              <w:jc w:val="center"/>
              <w:rPr>
                <w:rFonts w:ascii="Arial" w:hAnsi="Arial" w:cs="Arial"/>
                <w:color w:val="000000"/>
                <w:sz w:val="18"/>
                <w:szCs w:val="18"/>
              </w:rPr>
            </w:pPr>
            <w:r>
              <w:rPr>
                <w:rFonts w:ascii="Arial" w:hAnsi="Arial" w:cs="Arial"/>
                <w:color w:val="000000"/>
                <w:sz w:val="18"/>
                <w:szCs w:val="18"/>
              </w:rPr>
              <w:t>1.20</w:t>
            </w:r>
          </w:p>
        </w:tc>
        <w:tc>
          <w:tcPr>
            <w:tcW w:w="1149" w:type="dxa"/>
            <w:tcBorders>
              <w:top w:val="nil"/>
              <w:left w:val="nil"/>
              <w:bottom w:val="single" w:sz="8" w:space="0" w:color="auto"/>
              <w:right w:val="single" w:sz="8" w:space="0" w:color="auto"/>
            </w:tcBorders>
            <w:shd w:val="clear" w:color="auto" w:fill="auto"/>
            <w:noWrap/>
            <w:vAlign w:val="center"/>
            <w:hideMark/>
          </w:tcPr>
          <w:p w14:paraId="4851C47A"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539A057A"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7563BF6D" w14:textId="77777777" w:rsidR="00A00358" w:rsidRDefault="00A00358">
            <w:pPr>
              <w:jc w:val="center"/>
              <w:rPr>
                <w:rFonts w:ascii="Arial" w:hAnsi="Arial" w:cs="Arial"/>
                <w:color w:val="000000"/>
                <w:sz w:val="18"/>
                <w:szCs w:val="18"/>
              </w:rPr>
            </w:pPr>
            <w:r>
              <w:rPr>
                <w:rFonts w:ascii="Arial" w:hAnsi="Arial" w:cs="Arial"/>
                <w:color w:val="000000"/>
                <w:sz w:val="18"/>
                <w:szCs w:val="18"/>
              </w:rPr>
              <w:t>300</w:t>
            </w:r>
          </w:p>
        </w:tc>
        <w:tc>
          <w:tcPr>
            <w:tcW w:w="1061" w:type="dxa"/>
            <w:tcBorders>
              <w:top w:val="nil"/>
              <w:left w:val="nil"/>
              <w:bottom w:val="single" w:sz="8" w:space="0" w:color="auto"/>
              <w:right w:val="single" w:sz="8" w:space="0" w:color="auto"/>
            </w:tcBorders>
            <w:shd w:val="clear" w:color="auto" w:fill="auto"/>
            <w:noWrap/>
            <w:vAlign w:val="center"/>
            <w:hideMark/>
          </w:tcPr>
          <w:p w14:paraId="0EB3B941"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1FD6A172" w14:textId="77777777" w:rsidR="00A00358" w:rsidRDefault="00A00358">
            <w:pPr>
              <w:jc w:val="center"/>
              <w:rPr>
                <w:rFonts w:ascii="Arial" w:hAnsi="Arial" w:cs="Arial"/>
                <w:color w:val="000000"/>
                <w:sz w:val="18"/>
                <w:szCs w:val="18"/>
              </w:rPr>
            </w:pPr>
            <w:r>
              <w:rPr>
                <w:rFonts w:ascii="Arial" w:hAnsi="Arial" w:cs="Arial"/>
                <w:color w:val="000000"/>
                <w:sz w:val="18"/>
                <w:szCs w:val="18"/>
              </w:rPr>
              <w:t>-0.23</w:t>
            </w:r>
          </w:p>
        </w:tc>
        <w:tc>
          <w:tcPr>
            <w:tcW w:w="920" w:type="dxa"/>
            <w:tcBorders>
              <w:top w:val="nil"/>
              <w:left w:val="nil"/>
              <w:bottom w:val="single" w:sz="8" w:space="0" w:color="auto"/>
              <w:right w:val="single" w:sz="8" w:space="0" w:color="auto"/>
            </w:tcBorders>
            <w:shd w:val="clear" w:color="000000" w:fill="FF0000"/>
            <w:noWrap/>
            <w:vAlign w:val="center"/>
            <w:hideMark/>
          </w:tcPr>
          <w:p w14:paraId="07FC5A0D" w14:textId="77777777" w:rsidR="00A00358" w:rsidRDefault="00A00358">
            <w:pPr>
              <w:jc w:val="center"/>
              <w:rPr>
                <w:rFonts w:ascii="Arial" w:hAnsi="Arial" w:cs="Arial"/>
                <w:color w:val="000000"/>
                <w:sz w:val="18"/>
                <w:szCs w:val="18"/>
              </w:rPr>
            </w:pPr>
            <w:r>
              <w:rPr>
                <w:rFonts w:ascii="Arial" w:hAnsi="Arial" w:cs="Arial"/>
                <w:color w:val="000000"/>
                <w:sz w:val="18"/>
                <w:szCs w:val="18"/>
              </w:rPr>
              <w:t>1.43</w:t>
            </w:r>
          </w:p>
        </w:tc>
        <w:tc>
          <w:tcPr>
            <w:tcW w:w="1149" w:type="dxa"/>
            <w:tcBorders>
              <w:top w:val="nil"/>
              <w:left w:val="nil"/>
              <w:bottom w:val="single" w:sz="8" w:space="0" w:color="auto"/>
              <w:right w:val="single" w:sz="8" w:space="0" w:color="auto"/>
            </w:tcBorders>
            <w:shd w:val="clear" w:color="auto" w:fill="auto"/>
            <w:noWrap/>
            <w:vAlign w:val="center"/>
            <w:hideMark/>
          </w:tcPr>
          <w:p w14:paraId="77174AB5"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6159163E"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56D0FFBF" w14:textId="77777777" w:rsidR="00A00358" w:rsidRDefault="00A00358">
            <w:pPr>
              <w:jc w:val="center"/>
              <w:rPr>
                <w:rFonts w:ascii="Arial" w:hAnsi="Arial" w:cs="Arial"/>
                <w:color w:val="000000"/>
                <w:sz w:val="18"/>
                <w:szCs w:val="18"/>
              </w:rPr>
            </w:pPr>
            <w:r>
              <w:rPr>
                <w:rFonts w:ascii="Arial" w:hAnsi="Arial" w:cs="Arial"/>
                <w:color w:val="000000"/>
                <w:sz w:val="18"/>
                <w:szCs w:val="18"/>
              </w:rPr>
              <w:t>700</w:t>
            </w:r>
          </w:p>
        </w:tc>
        <w:tc>
          <w:tcPr>
            <w:tcW w:w="1061" w:type="dxa"/>
            <w:tcBorders>
              <w:top w:val="nil"/>
              <w:left w:val="nil"/>
              <w:bottom w:val="single" w:sz="8" w:space="0" w:color="auto"/>
              <w:right w:val="single" w:sz="8" w:space="0" w:color="auto"/>
            </w:tcBorders>
            <w:shd w:val="clear" w:color="auto" w:fill="auto"/>
            <w:noWrap/>
            <w:vAlign w:val="center"/>
            <w:hideMark/>
          </w:tcPr>
          <w:p w14:paraId="2AF027D7" w14:textId="77777777" w:rsidR="00A00358" w:rsidRDefault="00A00358">
            <w:pPr>
              <w:jc w:val="center"/>
              <w:rPr>
                <w:rFonts w:ascii="Arial" w:hAnsi="Arial" w:cs="Arial"/>
                <w:color w:val="000000"/>
                <w:sz w:val="18"/>
                <w:szCs w:val="18"/>
              </w:rPr>
            </w:pPr>
            <w:r>
              <w:rPr>
                <w:rFonts w:ascii="Arial" w:hAnsi="Arial" w:cs="Arial"/>
                <w:color w:val="000000"/>
                <w:sz w:val="18"/>
                <w:szCs w:val="18"/>
              </w:rPr>
              <w:t>150</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5A353AB2"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4719A577" w14:textId="77777777" w:rsidR="00A00358" w:rsidRDefault="00A00358">
            <w:pPr>
              <w:jc w:val="center"/>
              <w:rPr>
                <w:rFonts w:ascii="Arial" w:hAnsi="Arial" w:cs="Arial"/>
                <w:color w:val="000000"/>
                <w:sz w:val="18"/>
                <w:szCs w:val="18"/>
              </w:rPr>
            </w:pPr>
            <w:r>
              <w:rPr>
                <w:rFonts w:ascii="Arial" w:hAnsi="Arial" w:cs="Arial"/>
                <w:color w:val="000000"/>
                <w:sz w:val="18"/>
                <w:szCs w:val="18"/>
              </w:rPr>
              <w:t>0.07</w:t>
            </w:r>
          </w:p>
        </w:tc>
        <w:tc>
          <w:tcPr>
            <w:tcW w:w="1149" w:type="dxa"/>
            <w:tcBorders>
              <w:top w:val="nil"/>
              <w:left w:val="nil"/>
              <w:bottom w:val="single" w:sz="8" w:space="0" w:color="auto"/>
              <w:right w:val="single" w:sz="8" w:space="0" w:color="auto"/>
            </w:tcBorders>
            <w:shd w:val="clear" w:color="auto" w:fill="auto"/>
            <w:noWrap/>
            <w:vAlign w:val="center"/>
            <w:hideMark/>
          </w:tcPr>
          <w:p w14:paraId="3DEDA82A"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5870D094"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31B73133" w14:textId="77777777" w:rsidR="00A00358" w:rsidRDefault="00A00358">
            <w:pPr>
              <w:jc w:val="center"/>
              <w:rPr>
                <w:rFonts w:ascii="Arial" w:hAnsi="Arial" w:cs="Arial"/>
                <w:color w:val="000000"/>
                <w:sz w:val="18"/>
                <w:szCs w:val="18"/>
              </w:rPr>
            </w:pPr>
            <w:r>
              <w:rPr>
                <w:rFonts w:ascii="Arial" w:hAnsi="Arial" w:cs="Arial"/>
                <w:color w:val="000000"/>
                <w:sz w:val="18"/>
                <w:szCs w:val="18"/>
              </w:rPr>
              <w:t>680</w:t>
            </w:r>
          </w:p>
        </w:tc>
        <w:tc>
          <w:tcPr>
            <w:tcW w:w="1061" w:type="dxa"/>
            <w:tcBorders>
              <w:top w:val="nil"/>
              <w:left w:val="nil"/>
              <w:bottom w:val="single" w:sz="8" w:space="0" w:color="auto"/>
              <w:right w:val="single" w:sz="8" w:space="0" w:color="auto"/>
            </w:tcBorders>
            <w:shd w:val="clear" w:color="auto" w:fill="auto"/>
            <w:noWrap/>
            <w:vAlign w:val="center"/>
            <w:hideMark/>
          </w:tcPr>
          <w:p w14:paraId="5BE741D9" w14:textId="77777777" w:rsidR="00A00358" w:rsidRDefault="00A00358">
            <w:pPr>
              <w:jc w:val="center"/>
              <w:rPr>
                <w:rFonts w:ascii="Arial" w:hAnsi="Arial" w:cs="Arial"/>
                <w:color w:val="000000"/>
                <w:sz w:val="18"/>
                <w:szCs w:val="18"/>
              </w:rPr>
            </w:pPr>
            <w:r>
              <w:rPr>
                <w:rFonts w:ascii="Arial" w:hAnsi="Arial" w:cs="Arial"/>
                <w:color w:val="000000"/>
                <w:sz w:val="18"/>
                <w:szCs w:val="18"/>
              </w:rPr>
              <w:t>150</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51D6173E"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1D469791" w14:textId="77777777" w:rsidR="00A00358" w:rsidRDefault="00A00358">
            <w:pPr>
              <w:jc w:val="center"/>
              <w:rPr>
                <w:rFonts w:ascii="Arial" w:hAnsi="Arial" w:cs="Arial"/>
                <w:color w:val="000000"/>
                <w:sz w:val="18"/>
                <w:szCs w:val="18"/>
              </w:rPr>
            </w:pPr>
            <w:r>
              <w:rPr>
                <w:rFonts w:ascii="Arial" w:hAnsi="Arial" w:cs="Arial"/>
                <w:color w:val="000000"/>
                <w:sz w:val="18"/>
                <w:szCs w:val="18"/>
              </w:rPr>
              <w:t>0.09</w:t>
            </w:r>
          </w:p>
        </w:tc>
        <w:tc>
          <w:tcPr>
            <w:tcW w:w="1149" w:type="dxa"/>
            <w:tcBorders>
              <w:top w:val="nil"/>
              <w:left w:val="nil"/>
              <w:bottom w:val="single" w:sz="8" w:space="0" w:color="auto"/>
              <w:right w:val="single" w:sz="8" w:space="0" w:color="auto"/>
            </w:tcBorders>
            <w:shd w:val="clear" w:color="auto" w:fill="auto"/>
            <w:noWrap/>
            <w:vAlign w:val="center"/>
            <w:hideMark/>
          </w:tcPr>
          <w:p w14:paraId="38315AAF"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20FAE705"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7AFE91E8" w14:textId="77777777" w:rsidR="00A00358" w:rsidRDefault="00A00358">
            <w:pPr>
              <w:jc w:val="center"/>
              <w:rPr>
                <w:rFonts w:ascii="Arial" w:hAnsi="Arial" w:cs="Arial"/>
                <w:color w:val="000000"/>
                <w:sz w:val="18"/>
                <w:szCs w:val="18"/>
              </w:rPr>
            </w:pPr>
            <w:r>
              <w:rPr>
                <w:rFonts w:ascii="Arial" w:hAnsi="Arial" w:cs="Arial"/>
                <w:color w:val="000000"/>
                <w:sz w:val="18"/>
                <w:szCs w:val="18"/>
              </w:rPr>
              <w:t>660</w:t>
            </w:r>
          </w:p>
        </w:tc>
        <w:tc>
          <w:tcPr>
            <w:tcW w:w="1061" w:type="dxa"/>
            <w:tcBorders>
              <w:top w:val="nil"/>
              <w:left w:val="nil"/>
              <w:bottom w:val="single" w:sz="8" w:space="0" w:color="auto"/>
              <w:right w:val="single" w:sz="8" w:space="0" w:color="auto"/>
            </w:tcBorders>
            <w:shd w:val="clear" w:color="auto" w:fill="auto"/>
            <w:noWrap/>
            <w:vAlign w:val="center"/>
            <w:hideMark/>
          </w:tcPr>
          <w:p w14:paraId="133070D0" w14:textId="77777777" w:rsidR="00A00358" w:rsidRDefault="00A00358">
            <w:pPr>
              <w:jc w:val="center"/>
              <w:rPr>
                <w:rFonts w:ascii="Arial" w:hAnsi="Arial" w:cs="Arial"/>
                <w:color w:val="000000"/>
                <w:sz w:val="18"/>
                <w:szCs w:val="18"/>
              </w:rPr>
            </w:pPr>
            <w:r>
              <w:rPr>
                <w:rFonts w:ascii="Arial" w:hAnsi="Arial" w:cs="Arial"/>
                <w:color w:val="000000"/>
                <w:sz w:val="18"/>
                <w:szCs w:val="18"/>
              </w:rPr>
              <w:t>150</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44649508"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61B639F5" w14:textId="77777777" w:rsidR="00A00358" w:rsidRDefault="00A00358">
            <w:pPr>
              <w:jc w:val="center"/>
              <w:rPr>
                <w:rFonts w:ascii="Arial" w:hAnsi="Arial" w:cs="Arial"/>
                <w:color w:val="000000"/>
                <w:sz w:val="18"/>
                <w:szCs w:val="18"/>
              </w:rPr>
            </w:pPr>
            <w:r>
              <w:rPr>
                <w:rFonts w:ascii="Arial" w:hAnsi="Arial" w:cs="Arial"/>
                <w:color w:val="000000"/>
                <w:sz w:val="18"/>
                <w:szCs w:val="18"/>
              </w:rPr>
              <w:t>0.09</w:t>
            </w:r>
          </w:p>
        </w:tc>
        <w:tc>
          <w:tcPr>
            <w:tcW w:w="1149" w:type="dxa"/>
            <w:tcBorders>
              <w:top w:val="nil"/>
              <w:left w:val="nil"/>
              <w:bottom w:val="single" w:sz="8" w:space="0" w:color="auto"/>
              <w:right w:val="single" w:sz="8" w:space="0" w:color="auto"/>
            </w:tcBorders>
            <w:shd w:val="clear" w:color="auto" w:fill="auto"/>
            <w:noWrap/>
            <w:vAlign w:val="center"/>
            <w:hideMark/>
          </w:tcPr>
          <w:p w14:paraId="26DA54FB"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23C40298"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547D6961" w14:textId="77777777" w:rsidR="00A00358" w:rsidRDefault="00A00358">
            <w:pPr>
              <w:jc w:val="center"/>
              <w:rPr>
                <w:rFonts w:ascii="Arial" w:hAnsi="Arial" w:cs="Arial"/>
                <w:color w:val="000000"/>
                <w:sz w:val="18"/>
                <w:szCs w:val="18"/>
              </w:rPr>
            </w:pPr>
            <w:r>
              <w:rPr>
                <w:rFonts w:ascii="Arial" w:hAnsi="Arial" w:cs="Arial"/>
                <w:color w:val="000000"/>
                <w:sz w:val="18"/>
                <w:szCs w:val="18"/>
              </w:rPr>
              <w:t>640</w:t>
            </w:r>
          </w:p>
        </w:tc>
        <w:tc>
          <w:tcPr>
            <w:tcW w:w="1061" w:type="dxa"/>
            <w:tcBorders>
              <w:top w:val="nil"/>
              <w:left w:val="nil"/>
              <w:bottom w:val="single" w:sz="8" w:space="0" w:color="auto"/>
              <w:right w:val="single" w:sz="8" w:space="0" w:color="auto"/>
            </w:tcBorders>
            <w:shd w:val="clear" w:color="auto" w:fill="auto"/>
            <w:noWrap/>
            <w:vAlign w:val="center"/>
            <w:hideMark/>
          </w:tcPr>
          <w:p w14:paraId="6A40A1C7" w14:textId="77777777" w:rsidR="00A00358" w:rsidRDefault="00A00358">
            <w:pPr>
              <w:jc w:val="center"/>
              <w:rPr>
                <w:rFonts w:ascii="Arial" w:hAnsi="Arial" w:cs="Arial"/>
                <w:color w:val="000000"/>
                <w:sz w:val="18"/>
                <w:szCs w:val="18"/>
              </w:rPr>
            </w:pPr>
            <w:r>
              <w:rPr>
                <w:rFonts w:ascii="Arial" w:hAnsi="Arial" w:cs="Arial"/>
                <w:color w:val="000000"/>
                <w:sz w:val="18"/>
                <w:szCs w:val="18"/>
              </w:rPr>
              <w:t>150</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4C8B2C94"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123A0914" w14:textId="77777777" w:rsidR="00A00358" w:rsidRDefault="00A00358">
            <w:pPr>
              <w:jc w:val="center"/>
              <w:rPr>
                <w:rFonts w:ascii="Arial" w:hAnsi="Arial" w:cs="Arial"/>
                <w:color w:val="000000"/>
                <w:sz w:val="18"/>
                <w:szCs w:val="18"/>
              </w:rPr>
            </w:pPr>
            <w:r>
              <w:rPr>
                <w:rFonts w:ascii="Arial" w:hAnsi="Arial" w:cs="Arial"/>
                <w:color w:val="000000"/>
                <w:sz w:val="18"/>
                <w:szCs w:val="18"/>
              </w:rPr>
              <w:t>0.09</w:t>
            </w:r>
          </w:p>
        </w:tc>
        <w:tc>
          <w:tcPr>
            <w:tcW w:w="1149" w:type="dxa"/>
            <w:tcBorders>
              <w:top w:val="nil"/>
              <w:left w:val="nil"/>
              <w:bottom w:val="single" w:sz="8" w:space="0" w:color="auto"/>
              <w:right w:val="single" w:sz="8" w:space="0" w:color="auto"/>
            </w:tcBorders>
            <w:shd w:val="clear" w:color="auto" w:fill="auto"/>
            <w:noWrap/>
            <w:vAlign w:val="center"/>
            <w:hideMark/>
          </w:tcPr>
          <w:p w14:paraId="577AF98A"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4FF25825"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31A4446E" w14:textId="77777777" w:rsidR="00A00358" w:rsidRDefault="00A00358">
            <w:pPr>
              <w:jc w:val="center"/>
              <w:rPr>
                <w:rFonts w:ascii="Arial" w:hAnsi="Arial" w:cs="Arial"/>
                <w:color w:val="000000"/>
                <w:sz w:val="18"/>
                <w:szCs w:val="18"/>
              </w:rPr>
            </w:pPr>
            <w:r>
              <w:rPr>
                <w:rFonts w:ascii="Arial" w:hAnsi="Arial" w:cs="Arial"/>
                <w:color w:val="000000"/>
                <w:sz w:val="18"/>
                <w:szCs w:val="18"/>
              </w:rPr>
              <w:t>620</w:t>
            </w:r>
          </w:p>
        </w:tc>
        <w:tc>
          <w:tcPr>
            <w:tcW w:w="1061" w:type="dxa"/>
            <w:tcBorders>
              <w:top w:val="nil"/>
              <w:left w:val="nil"/>
              <w:bottom w:val="single" w:sz="8" w:space="0" w:color="auto"/>
              <w:right w:val="single" w:sz="8" w:space="0" w:color="auto"/>
            </w:tcBorders>
            <w:shd w:val="clear" w:color="auto" w:fill="auto"/>
            <w:noWrap/>
            <w:vAlign w:val="center"/>
            <w:hideMark/>
          </w:tcPr>
          <w:p w14:paraId="05E2072E" w14:textId="77777777" w:rsidR="00A00358" w:rsidRDefault="00A00358">
            <w:pPr>
              <w:jc w:val="center"/>
              <w:rPr>
                <w:rFonts w:ascii="Arial" w:hAnsi="Arial" w:cs="Arial"/>
                <w:color w:val="000000"/>
                <w:sz w:val="18"/>
                <w:szCs w:val="18"/>
              </w:rPr>
            </w:pPr>
            <w:r>
              <w:rPr>
                <w:rFonts w:ascii="Arial" w:hAnsi="Arial" w:cs="Arial"/>
                <w:color w:val="000000"/>
                <w:sz w:val="18"/>
                <w:szCs w:val="18"/>
              </w:rPr>
              <w:t>150</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4B3A33AC"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12DD1DA9" w14:textId="77777777" w:rsidR="00A00358" w:rsidRDefault="00A00358">
            <w:pPr>
              <w:jc w:val="center"/>
              <w:rPr>
                <w:rFonts w:ascii="Arial" w:hAnsi="Arial" w:cs="Arial"/>
                <w:color w:val="000000"/>
                <w:sz w:val="18"/>
                <w:szCs w:val="18"/>
              </w:rPr>
            </w:pPr>
            <w:r>
              <w:rPr>
                <w:rFonts w:ascii="Arial" w:hAnsi="Arial" w:cs="Arial"/>
                <w:color w:val="000000"/>
                <w:sz w:val="18"/>
                <w:szCs w:val="18"/>
              </w:rPr>
              <w:t>0.10</w:t>
            </w:r>
          </w:p>
        </w:tc>
        <w:tc>
          <w:tcPr>
            <w:tcW w:w="1149" w:type="dxa"/>
            <w:tcBorders>
              <w:top w:val="nil"/>
              <w:left w:val="nil"/>
              <w:bottom w:val="single" w:sz="8" w:space="0" w:color="auto"/>
              <w:right w:val="single" w:sz="8" w:space="0" w:color="auto"/>
            </w:tcBorders>
            <w:shd w:val="clear" w:color="auto" w:fill="auto"/>
            <w:noWrap/>
            <w:vAlign w:val="center"/>
            <w:hideMark/>
          </w:tcPr>
          <w:p w14:paraId="47C79D82"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5659BBB4"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1F2C6E11" w14:textId="77777777" w:rsidR="00A00358" w:rsidRDefault="00A00358">
            <w:pPr>
              <w:jc w:val="center"/>
              <w:rPr>
                <w:rFonts w:ascii="Arial" w:hAnsi="Arial" w:cs="Arial"/>
                <w:color w:val="000000"/>
                <w:sz w:val="18"/>
                <w:szCs w:val="18"/>
              </w:rPr>
            </w:pPr>
            <w:r>
              <w:rPr>
                <w:rFonts w:ascii="Arial" w:hAnsi="Arial" w:cs="Arial"/>
                <w:color w:val="000000"/>
                <w:sz w:val="18"/>
                <w:szCs w:val="18"/>
              </w:rPr>
              <w:t>600</w:t>
            </w:r>
          </w:p>
        </w:tc>
        <w:tc>
          <w:tcPr>
            <w:tcW w:w="1061" w:type="dxa"/>
            <w:tcBorders>
              <w:top w:val="nil"/>
              <w:left w:val="nil"/>
              <w:bottom w:val="single" w:sz="8" w:space="0" w:color="auto"/>
              <w:right w:val="single" w:sz="8" w:space="0" w:color="auto"/>
            </w:tcBorders>
            <w:shd w:val="clear" w:color="auto" w:fill="auto"/>
            <w:noWrap/>
            <w:vAlign w:val="center"/>
            <w:hideMark/>
          </w:tcPr>
          <w:p w14:paraId="068747DD" w14:textId="77777777" w:rsidR="00A00358" w:rsidRDefault="00A00358">
            <w:pPr>
              <w:jc w:val="center"/>
              <w:rPr>
                <w:rFonts w:ascii="Arial" w:hAnsi="Arial" w:cs="Arial"/>
                <w:color w:val="000000"/>
                <w:sz w:val="18"/>
                <w:szCs w:val="18"/>
              </w:rPr>
            </w:pPr>
            <w:r>
              <w:rPr>
                <w:rFonts w:ascii="Arial" w:hAnsi="Arial" w:cs="Arial"/>
                <w:color w:val="000000"/>
                <w:sz w:val="18"/>
                <w:szCs w:val="18"/>
              </w:rPr>
              <w:t>150</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0EDC99EB"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40097B6D" w14:textId="77777777" w:rsidR="00A00358" w:rsidRDefault="00A00358">
            <w:pPr>
              <w:jc w:val="center"/>
              <w:rPr>
                <w:rFonts w:ascii="Arial" w:hAnsi="Arial" w:cs="Arial"/>
                <w:color w:val="000000"/>
                <w:sz w:val="18"/>
                <w:szCs w:val="18"/>
              </w:rPr>
            </w:pPr>
            <w:r>
              <w:rPr>
                <w:rFonts w:ascii="Arial" w:hAnsi="Arial" w:cs="Arial"/>
                <w:color w:val="000000"/>
                <w:sz w:val="18"/>
                <w:szCs w:val="18"/>
              </w:rPr>
              <w:t>0.12</w:t>
            </w:r>
          </w:p>
        </w:tc>
        <w:tc>
          <w:tcPr>
            <w:tcW w:w="1149" w:type="dxa"/>
            <w:tcBorders>
              <w:top w:val="nil"/>
              <w:left w:val="nil"/>
              <w:bottom w:val="single" w:sz="8" w:space="0" w:color="auto"/>
              <w:right w:val="single" w:sz="8" w:space="0" w:color="auto"/>
            </w:tcBorders>
            <w:shd w:val="clear" w:color="auto" w:fill="auto"/>
            <w:noWrap/>
            <w:vAlign w:val="center"/>
            <w:hideMark/>
          </w:tcPr>
          <w:p w14:paraId="46D0E122"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42349796"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4B82C6E0" w14:textId="77777777" w:rsidR="00A00358" w:rsidRDefault="00A00358">
            <w:pPr>
              <w:jc w:val="center"/>
              <w:rPr>
                <w:rFonts w:ascii="Arial" w:hAnsi="Arial" w:cs="Arial"/>
                <w:color w:val="000000"/>
                <w:sz w:val="18"/>
                <w:szCs w:val="18"/>
              </w:rPr>
            </w:pPr>
            <w:r>
              <w:rPr>
                <w:rFonts w:ascii="Arial" w:hAnsi="Arial" w:cs="Arial"/>
                <w:color w:val="000000"/>
                <w:sz w:val="18"/>
                <w:szCs w:val="18"/>
              </w:rPr>
              <w:t>580</w:t>
            </w:r>
          </w:p>
        </w:tc>
        <w:tc>
          <w:tcPr>
            <w:tcW w:w="1061" w:type="dxa"/>
            <w:tcBorders>
              <w:top w:val="nil"/>
              <w:left w:val="nil"/>
              <w:bottom w:val="single" w:sz="8" w:space="0" w:color="auto"/>
              <w:right w:val="single" w:sz="8" w:space="0" w:color="auto"/>
            </w:tcBorders>
            <w:shd w:val="clear" w:color="auto" w:fill="auto"/>
            <w:noWrap/>
            <w:vAlign w:val="center"/>
            <w:hideMark/>
          </w:tcPr>
          <w:p w14:paraId="73145B16" w14:textId="77777777" w:rsidR="00A00358" w:rsidRDefault="00A00358">
            <w:pPr>
              <w:jc w:val="center"/>
              <w:rPr>
                <w:rFonts w:ascii="Arial" w:hAnsi="Arial" w:cs="Arial"/>
                <w:color w:val="000000"/>
                <w:sz w:val="18"/>
                <w:szCs w:val="18"/>
              </w:rPr>
            </w:pPr>
            <w:r>
              <w:rPr>
                <w:rFonts w:ascii="Arial" w:hAnsi="Arial" w:cs="Arial"/>
                <w:color w:val="000000"/>
                <w:sz w:val="18"/>
                <w:szCs w:val="18"/>
              </w:rPr>
              <w:t>150</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6EF7416B"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1E958B67" w14:textId="77777777" w:rsidR="00A00358" w:rsidRDefault="00A00358">
            <w:pPr>
              <w:jc w:val="center"/>
              <w:rPr>
                <w:rFonts w:ascii="Arial" w:hAnsi="Arial" w:cs="Arial"/>
                <w:color w:val="000000"/>
                <w:sz w:val="18"/>
                <w:szCs w:val="18"/>
              </w:rPr>
            </w:pPr>
            <w:r>
              <w:rPr>
                <w:rFonts w:ascii="Arial" w:hAnsi="Arial" w:cs="Arial"/>
                <w:color w:val="000000"/>
                <w:sz w:val="18"/>
                <w:szCs w:val="18"/>
              </w:rPr>
              <w:t>0.14</w:t>
            </w:r>
          </w:p>
        </w:tc>
        <w:tc>
          <w:tcPr>
            <w:tcW w:w="1149" w:type="dxa"/>
            <w:tcBorders>
              <w:top w:val="nil"/>
              <w:left w:val="nil"/>
              <w:bottom w:val="single" w:sz="8" w:space="0" w:color="auto"/>
              <w:right w:val="single" w:sz="8" w:space="0" w:color="auto"/>
            </w:tcBorders>
            <w:shd w:val="clear" w:color="auto" w:fill="auto"/>
            <w:noWrap/>
            <w:vAlign w:val="center"/>
            <w:hideMark/>
          </w:tcPr>
          <w:p w14:paraId="6A11A6B0"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61C35B45"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76A833AD" w14:textId="77777777" w:rsidR="00A00358" w:rsidRDefault="00A00358">
            <w:pPr>
              <w:jc w:val="center"/>
              <w:rPr>
                <w:rFonts w:ascii="Arial" w:hAnsi="Arial" w:cs="Arial"/>
                <w:color w:val="000000"/>
                <w:sz w:val="18"/>
                <w:szCs w:val="18"/>
              </w:rPr>
            </w:pPr>
            <w:r>
              <w:rPr>
                <w:rFonts w:ascii="Arial" w:hAnsi="Arial" w:cs="Arial"/>
                <w:color w:val="000000"/>
                <w:sz w:val="18"/>
                <w:szCs w:val="18"/>
              </w:rPr>
              <w:t>560</w:t>
            </w:r>
          </w:p>
        </w:tc>
        <w:tc>
          <w:tcPr>
            <w:tcW w:w="1061" w:type="dxa"/>
            <w:tcBorders>
              <w:top w:val="nil"/>
              <w:left w:val="nil"/>
              <w:bottom w:val="single" w:sz="8" w:space="0" w:color="auto"/>
              <w:right w:val="single" w:sz="8" w:space="0" w:color="auto"/>
            </w:tcBorders>
            <w:shd w:val="clear" w:color="auto" w:fill="auto"/>
            <w:noWrap/>
            <w:vAlign w:val="center"/>
            <w:hideMark/>
          </w:tcPr>
          <w:p w14:paraId="2DD35A0D" w14:textId="77777777" w:rsidR="00A00358" w:rsidRDefault="00A00358">
            <w:pPr>
              <w:jc w:val="center"/>
              <w:rPr>
                <w:rFonts w:ascii="Arial" w:hAnsi="Arial" w:cs="Arial"/>
                <w:color w:val="000000"/>
                <w:sz w:val="18"/>
                <w:szCs w:val="18"/>
              </w:rPr>
            </w:pPr>
            <w:r>
              <w:rPr>
                <w:rFonts w:ascii="Arial" w:hAnsi="Arial" w:cs="Arial"/>
                <w:color w:val="000000"/>
                <w:sz w:val="18"/>
                <w:szCs w:val="18"/>
              </w:rPr>
              <w:t>150</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20327546"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4AC9BC05" w14:textId="77777777" w:rsidR="00A00358" w:rsidRDefault="00A00358">
            <w:pPr>
              <w:jc w:val="center"/>
              <w:rPr>
                <w:rFonts w:ascii="Arial" w:hAnsi="Arial" w:cs="Arial"/>
                <w:color w:val="000000"/>
                <w:sz w:val="18"/>
                <w:szCs w:val="18"/>
              </w:rPr>
            </w:pPr>
            <w:r>
              <w:rPr>
                <w:rFonts w:ascii="Arial" w:hAnsi="Arial" w:cs="Arial"/>
                <w:color w:val="000000"/>
                <w:sz w:val="18"/>
                <w:szCs w:val="18"/>
              </w:rPr>
              <w:t>0.14</w:t>
            </w:r>
          </w:p>
        </w:tc>
        <w:tc>
          <w:tcPr>
            <w:tcW w:w="1149" w:type="dxa"/>
            <w:tcBorders>
              <w:top w:val="nil"/>
              <w:left w:val="nil"/>
              <w:bottom w:val="single" w:sz="8" w:space="0" w:color="auto"/>
              <w:right w:val="single" w:sz="8" w:space="0" w:color="auto"/>
            </w:tcBorders>
            <w:shd w:val="clear" w:color="auto" w:fill="auto"/>
            <w:noWrap/>
            <w:vAlign w:val="center"/>
            <w:hideMark/>
          </w:tcPr>
          <w:p w14:paraId="383EF17F"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6FA49609"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1E914082" w14:textId="77777777" w:rsidR="00A00358" w:rsidRDefault="00A00358">
            <w:pPr>
              <w:jc w:val="center"/>
              <w:rPr>
                <w:rFonts w:ascii="Arial" w:hAnsi="Arial" w:cs="Arial"/>
                <w:color w:val="000000"/>
                <w:sz w:val="18"/>
                <w:szCs w:val="18"/>
              </w:rPr>
            </w:pPr>
            <w:r>
              <w:rPr>
                <w:rFonts w:ascii="Arial" w:hAnsi="Arial" w:cs="Arial"/>
                <w:color w:val="000000"/>
                <w:sz w:val="18"/>
                <w:szCs w:val="18"/>
              </w:rPr>
              <w:t>540</w:t>
            </w:r>
          </w:p>
        </w:tc>
        <w:tc>
          <w:tcPr>
            <w:tcW w:w="1061" w:type="dxa"/>
            <w:tcBorders>
              <w:top w:val="nil"/>
              <w:left w:val="nil"/>
              <w:bottom w:val="single" w:sz="8" w:space="0" w:color="auto"/>
              <w:right w:val="single" w:sz="8" w:space="0" w:color="auto"/>
            </w:tcBorders>
            <w:shd w:val="clear" w:color="auto" w:fill="auto"/>
            <w:noWrap/>
            <w:vAlign w:val="center"/>
            <w:hideMark/>
          </w:tcPr>
          <w:p w14:paraId="456477EB" w14:textId="77777777" w:rsidR="00A00358" w:rsidRDefault="00A00358">
            <w:pPr>
              <w:jc w:val="center"/>
              <w:rPr>
                <w:rFonts w:ascii="Arial" w:hAnsi="Arial" w:cs="Arial"/>
                <w:color w:val="000000"/>
                <w:sz w:val="18"/>
                <w:szCs w:val="18"/>
              </w:rPr>
            </w:pPr>
            <w:r>
              <w:rPr>
                <w:rFonts w:ascii="Arial" w:hAnsi="Arial" w:cs="Arial"/>
                <w:color w:val="000000"/>
                <w:sz w:val="18"/>
                <w:szCs w:val="18"/>
              </w:rPr>
              <w:t>150</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3A595128" w14:textId="77777777" w:rsidR="00A00358" w:rsidRDefault="00A00358">
            <w:pPr>
              <w:jc w:val="center"/>
              <w:rPr>
                <w:rFonts w:ascii="Arial" w:hAnsi="Arial" w:cs="Arial"/>
                <w:color w:val="000000"/>
                <w:sz w:val="18"/>
                <w:szCs w:val="18"/>
              </w:rPr>
            </w:pPr>
            <w:r>
              <w:rPr>
                <w:rFonts w:ascii="Arial" w:hAnsi="Arial" w:cs="Arial"/>
                <w:color w:val="000000"/>
                <w:sz w:val="18"/>
                <w:szCs w:val="18"/>
              </w:rPr>
              <w:t>-0.01</w:t>
            </w:r>
          </w:p>
        </w:tc>
        <w:tc>
          <w:tcPr>
            <w:tcW w:w="920" w:type="dxa"/>
            <w:tcBorders>
              <w:top w:val="nil"/>
              <w:left w:val="nil"/>
              <w:bottom w:val="single" w:sz="8" w:space="0" w:color="auto"/>
              <w:right w:val="single" w:sz="8" w:space="0" w:color="auto"/>
            </w:tcBorders>
            <w:shd w:val="clear" w:color="000000" w:fill="00B050"/>
            <w:noWrap/>
            <w:vAlign w:val="center"/>
            <w:hideMark/>
          </w:tcPr>
          <w:p w14:paraId="0F8B3CC2" w14:textId="77777777" w:rsidR="00A00358" w:rsidRDefault="00A00358">
            <w:pPr>
              <w:jc w:val="center"/>
              <w:rPr>
                <w:rFonts w:ascii="Arial" w:hAnsi="Arial" w:cs="Arial"/>
                <w:color w:val="000000"/>
                <w:sz w:val="18"/>
                <w:szCs w:val="18"/>
              </w:rPr>
            </w:pPr>
            <w:r>
              <w:rPr>
                <w:rFonts w:ascii="Arial" w:hAnsi="Arial" w:cs="Arial"/>
                <w:color w:val="000000"/>
                <w:sz w:val="18"/>
                <w:szCs w:val="18"/>
              </w:rPr>
              <w:t>0.18</w:t>
            </w:r>
          </w:p>
        </w:tc>
        <w:tc>
          <w:tcPr>
            <w:tcW w:w="1149" w:type="dxa"/>
            <w:tcBorders>
              <w:top w:val="nil"/>
              <w:left w:val="nil"/>
              <w:bottom w:val="single" w:sz="8" w:space="0" w:color="auto"/>
              <w:right w:val="single" w:sz="8" w:space="0" w:color="auto"/>
            </w:tcBorders>
            <w:shd w:val="clear" w:color="auto" w:fill="auto"/>
            <w:noWrap/>
            <w:vAlign w:val="center"/>
            <w:hideMark/>
          </w:tcPr>
          <w:p w14:paraId="6BA68E0E"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7BE2AF99"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181CC74A" w14:textId="77777777" w:rsidR="00A00358" w:rsidRDefault="00A00358">
            <w:pPr>
              <w:jc w:val="center"/>
              <w:rPr>
                <w:rFonts w:ascii="Arial" w:hAnsi="Arial" w:cs="Arial"/>
                <w:color w:val="000000"/>
                <w:sz w:val="18"/>
                <w:szCs w:val="18"/>
              </w:rPr>
            </w:pPr>
            <w:r>
              <w:rPr>
                <w:rFonts w:ascii="Arial" w:hAnsi="Arial" w:cs="Arial"/>
                <w:color w:val="000000"/>
                <w:sz w:val="18"/>
                <w:szCs w:val="18"/>
              </w:rPr>
              <w:t>520</w:t>
            </w:r>
          </w:p>
        </w:tc>
        <w:tc>
          <w:tcPr>
            <w:tcW w:w="1061" w:type="dxa"/>
            <w:tcBorders>
              <w:top w:val="nil"/>
              <w:left w:val="nil"/>
              <w:bottom w:val="single" w:sz="8" w:space="0" w:color="auto"/>
              <w:right w:val="single" w:sz="8" w:space="0" w:color="auto"/>
            </w:tcBorders>
            <w:shd w:val="clear" w:color="auto" w:fill="auto"/>
            <w:noWrap/>
            <w:vAlign w:val="center"/>
            <w:hideMark/>
          </w:tcPr>
          <w:p w14:paraId="23162AA4" w14:textId="77777777" w:rsidR="00A00358" w:rsidRDefault="00A00358">
            <w:pPr>
              <w:jc w:val="center"/>
              <w:rPr>
                <w:rFonts w:ascii="Arial" w:hAnsi="Arial" w:cs="Arial"/>
                <w:color w:val="000000"/>
                <w:sz w:val="18"/>
                <w:szCs w:val="18"/>
              </w:rPr>
            </w:pPr>
            <w:r>
              <w:rPr>
                <w:rFonts w:ascii="Arial" w:hAnsi="Arial" w:cs="Arial"/>
                <w:color w:val="000000"/>
                <w:sz w:val="18"/>
                <w:szCs w:val="18"/>
              </w:rPr>
              <w:t>150</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246E975E" w14:textId="77777777" w:rsidR="00A00358" w:rsidRDefault="00A00358">
            <w:pPr>
              <w:jc w:val="center"/>
              <w:rPr>
                <w:rFonts w:ascii="Arial" w:hAnsi="Arial" w:cs="Arial"/>
                <w:color w:val="000000"/>
                <w:sz w:val="18"/>
                <w:szCs w:val="18"/>
              </w:rPr>
            </w:pPr>
            <w:r>
              <w:rPr>
                <w:rFonts w:ascii="Arial" w:hAnsi="Arial" w:cs="Arial"/>
                <w:color w:val="000000"/>
                <w:sz w:val="18"/>
                <w:szCs w:val="18"/>
              </w:rPr>
              <w:t>-0.01</w:t>
            </w:r>
          </w:p>
        </w:tc>
        <w:tc>
          <w:tcPr>
            <w:tcW w:w="920" w:type="dxa"/>
            <w:tcBorders>
              <w:top w:val="nil"/>
              <w:left w:val="nil"/>
              <w:bottom w:val="single" w:sz="8" w:space="0" w:color="auto"/>
              <w:right w:val="single" w:sz="8" w:space="0" w:color="auto"/>
            </w:tcBorders>
            <w:shd w:val="clear" w:color="000000" w:fill="00B050"/>
            <w:noWrap/>
            <w:vAlign w:val="center"/>
            <w:hideMark/>
          </w:tcPr>
          <w:p w14:paraId="41B1B70F" w14:textId="77777777" w:rsidR="00A00358" w:rsidRDefault="00A00358">
            <w:pPr>
              <w:jc w:val="center"/>
              <w:rPr>
                <w:rFonts w:ascii="Arial" w:hAnsi="Arial" w:cs="Arial"/>
                <w:color w:val="000000"/>
                <w:sz w:val="18"/>
                <w:szCs w:val="18"/>
              </w:rPr>
            </w:pPr>
            <w:r>
              <w:rPr>
                <w:rFonts w:ascii="Arial" w:hAnsi="Arial" w:cs="Arial"/>
                <w:color w:val="000000"/>
                <w:sz w:val="18"/>
                <w:szCs w:val="18"/>
              </w:rPr>
              <w:t>0.21</w:t>
            </w:r>
          </w:p>
        </w:tc>
        <w:tc>
          <w:tcPr>
            <w:tcW w:w="1149" w:type="dxa"/>
            <w:tcBorders>
              <w:top w:val="nil"/>
              <w:left w:val="nil"/>
              <w:bottom w:val="single" w:sz="8" w:space="0" w:color="auto"/>
              <w:right w:val="single" w:sz="8" w:space="0" w:color="auto"/>
            </w:tcBorders>
            <w:shd w:val="clear" w:color="auto" w:fill="auto"/>
            <w:noWrap/>
            <w:vAlign w:val="center"/>
            <w:hideMark/>
          </w:tcPr>
          <w:p w14:paraId="59C87FFB"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105DA1D6"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4277849B" w14:textId="77777777" w:rsidR="00A00358" w:rsidRDefault="00A00358">
            <w:pPr>
              <w:jc w:val="center"/>
              <w:rPr>
                <w:rFonts w:ascii="Arial" w:hAnsi="Arial" w:cs="Arial"/>
                <w:color w:val="000000"/>
                <w:sz w:val="18"/>
                <w:szCs w:val="18"/>
              </w:rPr>
            </w:pPr>
            <w:r>
              <w:rPr>
                <w:rFonts w:ascii="Arial" w:hAnsi="Arial" w:cs="Arial"/>
                <w:color w:val="000000"/>
                <w:sz w:val="18"/>
                <w:szCs w:val="18"/>
              </w:rPr>
              <w:t>500</w:t>
            </w:r>
          </w:p>
        </w:tc>
        <w:tc>
          <w:tcPr>
            <w:tcW w:w="1061" w:type="dxa"/>
            <w:tcBorders>
              <w:top w:val="nil"/>
              <w:left w:val="nil"/>
              <w:bottom w:val="single" w:sz="8" w:space="0" w:color="auto"/>
              <w:right w:val="single" w:sz="8" w:space="0" w:color="auto"/>
            </w:tcBorders>
            <w:shd w:val="clear" w:color="auto" w:fill="auto"/>
            <w:noWrap/>
            <w:vAlign w:val="center"/>
            <w:hideMark/>
          </w:tcPr>
          <w:p w14:paraId="7E270A3E" w14:textId="77777777" w:rsidR="00A00358" w:rsidRDefault="00A00358">
            <w:pPr>
              <w:jc w:val="center"/>
              <w:rPr>
                <w:rFonts w:ascii="Arial" w:hAnsi="Arial" w:cs="Arial"/>
                <w:color w:val="000000"/>
                <w:sz w:val="18"/>
                <w:szCs w:val="18"/>
              </w:rPr>
            </w:pPr>
            <w:r>
              <w:rPr>
                <w:rFonts w:ascii="Arial" w:hAnsi="Arial" w:cs="Arial"/>
                <w:color w:val="000000"/>
                <w:sz w:val="18"/>
                <w:szCs w:val="18"/>
              </w:rPr>
              <w:t>150</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3AC0E7DB" w14:textId="77777777" w:rsidR="00A00358" w:rsidRDefault="00A00358">
            <w:pPr>
              <w:jc w:val="center"/>
              <w:rPr>
                <w:rFonts w:ascii="Arial" w:hAnsi="Arial" w:cs="Arial"/>
                <w:color w:val="000000"/>
                <w:sz w:val="18"/>
                <w:szCs w:val="18"/>
              </w:rPr>
            </w:pPr>
            <w:r>
              <w:rPr>
                <w:rFonts w:ascii="Arial" w:hAnsi="Arial" w:cs="Arial"/>
                <w:color w:val="000000"/>
                <w:sz w:val="18"/>
                <w:szCs w:val="18"/>
              </w:rPr>
              <w:t>-0.01</w:t>
            </w:r>
          </w:p>
        </w:tc>
        <w:tc>
          <w:tcPr>
            <w:tcW w:w="920" w:type="dxa"/>
            <w:tcBorders>
              <w:top w:val="nil"/>
              <w:left w:val="nil"/>
              <w:bottom w:val="single" w:sz="8" w:space="0" w:color="auto"/>
              <w:right w:val="single" w:sz="8" w:space="0" w:color="auto"/>
            </w:tcBorders>
            <w:shd w:val="clear" w:color="000000" w:fill="00B050"/>
            <w:noWrap/>
            <w:vAlign w:val="center"/>
            <w:hideMark/>
          </w:tcPr>
          <w:p w14:paraId="158B95CD" w14:textId="77777777" w:rsidR="00A00358" w:rsidRDefault="00A00358">
            <w:pPr>
              <w:jc w:val="center"/>
              <w:rPr>
                <w:rFonts w:ascii="Arial" w:hAnsi="Arial" w:cs="Arial"/>
                <w:color w:val="000000"/>
                <w:sz w:val="18"/>
                <w:szCs w:val="18"/>
              </w:rPr>
            </w:pPr>
            <w:r>
              <w:rPr>
                <w:rFonts w:ascii="Arial" w:hAnsi="Arial" w:cs="Arial"/>
                <w:color w:val="000000"/>
                <w:sz w:val="18"/>
                <w:szCs w:val="18"/>
              </w:rPr>
              <w:t>0.25</w:t>
            </w:r>
          </w:p>
        </w:tc>
        <w:tc>
          <w:tcPr>
            <w:tcW w:w="1149" w:type="dxa"/>
            <w:tcBorders>
              <w:top w:val="nil"/>
              <w:left w:val="nil"/>
              <w:bottom w:val="single" w:sz="8" w:space="0" w:color="auto"/>
              <w:right w:val="single" w:sz="8" w:space="0" w:color="auto"/>
            </w:tcBorders>
            <w:shd w:val="clear" w:color="auto" w:fill="auto"/>
            <w:noWrap/>
            <w:vAlign w:val="center"/>
            <w:hideMark/>
          </w:tcPr>
          <w:p w14:paraId="26FE99C3"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25958C65"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731659F8" w14:textId="77777777" w:rsidR="00A00358" w:rsidRDefault="00A00358">
            <w:pPr>
              <w:jc w:val="center"/>
              <w:rPr>
                <w:rFonts w:ascii="Arial" w:hAnsi="Arial" w:cs="Arial"/>
                <w:color w:val="000000"/>
                <w:sz w:val="18"/>
                <w:szCs w:val="18"/>
              </w:rPr>
            </w:pPr>
            <w:r>
              <w:rPr>
                <w:rFonts w:ascii="Arial" w:hAnsi="Arial" w:cs="Arial"/>
                <w:color w:val="000000"/>
                <w:sz w:val="18"/>
                <w:szCs w:val="18"/>
              </w:rPr>
              <w:t>480</w:t>
            </w:r>
          </w:p>
        </w:tc>
        <w:tc>
          <w:tcPr>
            <w:tcW w:w="1061" w:type="dxa"/>
            <w:tcBorders>
              <w:top w:val="nil"/>
              <w:left w:val="nil"/>
              <w:bottom w:val="single" w:sz="8" w:space="0" w:color="auto"/>
              <w:right w:val="single" w:sz="8" w:space="0" w:color="auto"/>
            </w:tcBorders>
            <w:shd w:val="clear" w:color="auto" w:fill="auto"/>
            <w:noWrap/>
            <w:vAlign w:val="center"/>
            <w:hideMark/>
          </w:tcPr>
          <w:p w14:paraId="3B866705" w14:textId="77777777" w:rsidR="00A00358" w:rsidRDefault="00A00358">
            <w:pPr>
              <w:jc w:val="center"/>
              <w:rPr>
                <w:rFonts w:ascii="Arial" w:hAnsi="Arial" w:cs="Arial"/>
                <w:color w:val="000000"/>
                <w:sz w:val="18"/>
                <w:szCs w:val="18"/>
              </w:rPr>
            </w:pPr>
            <w:r>
              <w:rPr>
                <w:rFonts w:ascii="Arial" w:hAnsi="Arial" w:cs="Arial"/>
                <w:color w:val="000000"/>
                <w:sz w:val="18"/>
                <w:szCs w:val="18"/>
              </w:rPr>
              <w:t>150</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2E2B0242" w14:textId="77777777" w:rsidR="00A00358" w:rsidRDefault="00A00358">
            <w:pPr>
              <w:jc w:val="center"/>
              <w:rPr>
                <w:rFonts w:ascii="Arial" w:hAnsi="Arial" w:cs="Arial"/>
                <w:color w:val="000000"/>
                <w:sz w:val="18"/>
                <w:szCs w:val="18"/>
              </w:rPr>
            </w:pPr>
            <w:r>
              <w:rPr>
                <w:rFonts w:ascii="Arial" w:hAnsi="Arial" w:cs="Arial"/>
                <w:color w:val="000000"/>
                <w:sz w:val="18"/>
                <w:szCs w:val="18"/>
              </w:rPr>
              <w:t>-0.01</w:t>
            </w:r>
          </w:p>
        </w:tc>
        <w:tc>
          <w:tcPr>
            <w:tcW w:w="920" w:type="dxa"/>
            <w:tcBorders>
              <w:top w:val="nil"/>
              <w:left w:val="nil"/>
              <w:bottom w:val="single" w:sz="8" w:space="0" w:color="auto"/>
              <w:right w:val="single" w:sz="8" w:space="0" w:color="auto"/>
            </w:tcBorders>
            <w:shd w:val="clear" w:color="000000" w:fill="FF0000"/>
            <w:noWrap/>
            <w:vAlign w:val="center"/>
            <w:hideMark/>
          </w:tcPr>
          <w:p w14:paraId="430276D7" w14:textId="77777777" w:rsidR="00A00358" w:rsidRDefault="00A00358">
            <w:pPr>
              <w:jc w:val="center"/>
              <w:rPr>
                <w:rFonts w:ascii="Arial" w:hAnsi="Arial" w:cs="Arial"/>
                <w:color w:val="000000"/>
                <w:sz w:val="18"/>
                <w:szCs w:val="18"/>
              </w:rPr>
            </w:pPr>
            <w:r>
              <w:rPr>
                <w:rFonts w:ascii="Arial" w:hAnsi="Arial" w:cs="Arial"/>
                <w:color w:val="000000"/>
                <w:sz w:val="18"/>
                <w:szCs w:val="18"/>
              </w:rPr>
              <w:t>0.30</w:t>
            </w:r>
          </w:p>
        </w:tc>
        <w:tc>
          <w:tcPr>
            <w:tcW w:w="1149" w:type="dxa"/>
            <w:tcBorders>
              <w:top w:val="nil"/>
              <w:left w:val="nil"/>
              <w:bottom w:val="single" w:sz="8" w:space="0" w:color="auto"/>
              <w:right w:val="single" w:sz="8" w:space="0" w:color="auto"/>
            </w:tcBorders>
            <w:shd w:val="clear" w:color="auto" w:fill="auto"/>
            <w:noWrap/>
            <w:vAlign w:val="center"/>
            <w:hideMark/>
          </w:tcPr>
          <w:p w14:paraId="50960047"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5680D5CA"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7537C80B" w14:textId="77777777" w:rsidR="00A00358" w:rsidRDefault="00A00358">
            <w:pPr>
              <w:jc w:val="center"/>
              <w:rPr>
                <w:rFonts w:ascii="Arial" w:hAnsi="Arial" w:cs="Arial"/>
                <w:color w:val="000000"/>
                <w:sz w:val="18"/>
                <w:szCs w:val="18"/>
              </w:rPr>
            </w:pPr>
            <w:r>
              <w:rPr>
                <w:rFonts w:ascii="Arial" w:hAnsi="Arial" w:cs="Arial"/>
                <w:color w:val="000000"/>
                <w:sz w:val="18"/>
                <w:szCs w:val="18"/>
              </w:rPr>
              <w:t>460</w:t>
            </w:r>
          </w:p>
        </w:tc>
        <w:tc>
          <w:tcPr>
            <w:tcW w:w="1061" w:type="dxa"/>
            <w:tcBorders>
              <w:top w:val="nil"/>
              <w:left w:val="nil"/>
              <w:bottom w:val="single" w:sz="8" w:space="0" w:color="auto"/>
              <w:right w:val="single" w:sz="8" w:space="0" w:color="auto"/>
            </w:tcBorders>
            <w:shd w:val="clear" w:color="auto" w:fill="auto"/>
            <w:noWrap/>
            <w:vAlign w:val="center"/>
            <w:hideMark/>
          </w:tcPr>
          <w:p w14:paraId="78024787" w14:textId="77777777" w:rsidR="00A00358" w:rsidRDefault="00A00358">
            <w:pPr>
              <w:jc w:val="center"/>
              <w:rPr>
                <w:rFonts w:ascii="Arial" w:hAnsi="Arial" w:cs="Arial"/>
                <w:color w:val="000000"/>
                <w:sz w:val="18"/>
                <w:szCs w:val="18"/>
              </w:rPr>
            </w:pPr>
            <w:r>
              <w:rPr>
                <w:rFonts w:ascii="Arial" w:hAnsi="Arial" w:cs="Arial"/>
                <w:color w:val="000000"/>
                <w:sz w:val="18"/>
                <w:szCs w:val="18"/>
              </w:rPr>
              <w:t>150</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0A7EF7DD" w14:textId="77777777" w:rsidR="00A00358" w:rsidRDefault="00A00358">
            <w:pPr>
              <w:jc w:val="center"/>
              <w:rPr>
                <w:rFonts w:ascii="Arial" w:hAnsi="Arial" w:cs="Arial"/>
                <w:color w:val="000000"/>
                <w:sz w:val="18"/>
                <w:szCs w:val="18"/>
              </w:rPr>
            </w:pPr>
            <w:r>
              <w:rPr>
                <w:rFonts w:ascii="Arial" w:hAnsi="Arial" w:cs="Arial"/>
                <w:color w:val="000000"/>
                <w:sz w:val="18"/>
                <w:szCs w:val="18"/>
              </w:rPr>
              <w:t>-0.02</w:t>
            </w:r>
          </w:p>
        </w:tc>
        <w:tc>
          <w:tcPr>
            <w:tcW w:w="920" w:type="dxa"/>
            <w:tcBorders>
              <w:top w:val="nil"/>
              <w:left w:val="nil"/>
              <w:bottom w:val="single" w:sz="8" w:space="0" w:color="auto"/>
              <w:right w:val="single" w:sz="8" w:space="0" w:color="auto"/>
            </w:tcBorders>
            <w:shd w:val="clear" w:color="000000" w:fill="FF0000"/>
            <w:noWrap/>
            <w:vAlign w:val="center"/>
            <w:hideMark/>
          </w:tcPr>
          <w:p w14:paraId="43F78977" w14:textId="77777777" w:rsidR="00A00358" w:rsidRDefault="00A00358">
            <w:pPr>
              <w:jc w:val="center"/>
              <w:rPr>
                <w:rFonts w:ascii="Arial" w:hAnsi="Arial" w:cs="Arial"/>
                <w:color w:val="000000"/>
                <w:sz w:val="18"/>
                <w:szCs w:val="18"/>
              </w:rPr>
            </w:pPr>
            <w:r>
              <w:rPr>
                <w:rFonts w:ascii="Arial" w:hAnsi="Arial" w:cs="Arial"/>
                <w:color w:val="000000"/>
                <w:sz w:val="18"/>
                <w:szCs w:val="18"/>
              </w:rPr>
              <w:t>0.36</w:t>
            </w:r>
          </w:p>
        </w:tc>
        <w:tc>
          <w:tcPr>
            <w:tcW w:w="1149" w:type="dxa"/>
            <w:tcBorders>
              <w:top w:val="nil"/>
              <w:left w:val="nil"/>
              <w:bottom w:val="single" w:sz="8" w:space="0" w:color="auto"/>
              <w:right w:val="single" w:sz="8" w:space="0" w:color="auto"/>
            </w:tcBorders>
            <w:shd w:val="clear" w:color="auto" w:fill="auto"/>
            <w:noWrap/>
            <w:vAlign w:val="center"/>
            <w:hideMark/>
          </w:tcPr>
          <w:p w14:paraId="0A616C35"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685253F4"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27968A7D" w14:textId="77777777" w:rsidR="00A00358" w:rsidRDefault="00A00358">
            <w:pPr>
              <w:jc w:val="center"/>
              <w:rPr>
                <w:rFonts w:ascii="Arial" w:hAnsi="Arial" w:cs="Arial"/>
                <w:color w:val="000000"/>
                <w:sz w:val="18"/>
                <w:szCs w:val="18"/>
              </w:rPr>
            </w:pPr>
            <w:r>
              <w:rPr>
                <w:rFonts w:ascii="Arial" w:hAnsi="Arial" w:cs="Arial"/>
                <w:color w:val="000000"/>
                <w:sz w:val="18"/>
                <w:szCs w:val="18"/>
              </w:rPr>
              <w:t>440</w:t>
            </w:r>
          </w:p>
        </w:tc>
        <w:tc>
          <w:tcPr>
            <w:tcW w:w="1061" w:type="dxa"/>
            <w:tcBorders>
              <w:top w:val="nil"/>
              <w:left w:val="nil"/>
              <w:bottom w:val="single" w:sz="8" w:space="0" w:color="auto"/>
              <w:right w:val="single" w:sz="8" w:space="0" w:color="auto"/>
            </w:tcBorders>
            <w:shd w:val="clear" w:color="auto" w:fill="auto"/>
            <w:noWrap/>
            <w:vAlign w:val="center"/>
            <w:hideMark/>
          </w:tcPr>
          <w:p w14:paraId="554BAAA9" w14:textId="77777777" w:rsidR="00A00358" w:rsidRDefault="00A00358">
            <w:pPr>
              <w:jc w:val="center"/>
              <w:rPr>
                <w:rFonts w:ascii="Arial" w:hAnsi="Arial" w:cs="Arial"/>
                <w:color w:val="000000"/>
                <w:sz w:val="18"/>
                <w:szCs w:val="18"/>
              </w:rPr>
            </w:pPr>
            <w:r>
              <w:rPr>
                <w:rFonts w:ascii="Arial" w:hAnsi="Arial" w:cs="Arial"/>
                <w:color w:val="000000"/>
                <w:sz w:val="18"/>
                <w:szCs w:val="18"/>
              </w:rPr>
              <w:t>150</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52DEF9A6" w14:textId="77777777" w:rsidR="00A00358" w:rsidRDefault="00A00358">
            <w:pPr>
              <w:jc w:val="center"/>
              <w:rPr>
                <w:rFonts w:ascii="Arial" w:hAnsi="Arial" w:cs="Arial"/>
                <w:color w:val="000000"/>
                <w:sz w:val="18"/>
                <w:szCs w:val="18"/>
              </w:rPr>
            </w:pPr>
            <w:r>
              <w:rPr>
                <w:rFonts w:ascii="Arial" w:hAnsi="Arial" w:cs="Arial"/>
                <w:color w:val="000000"/>
                <w:sz w:val="18"/>
                <w:szCs w:val="18"/>
              </w:rPr>
              <w:t>-0.02</w:t>
            </w:r>
          </w:p>
        </w:tc>
        <w:tc>
          <w:tcPr>
            <w:tcW w:w="920" w:type="dxa"/>
            <w:tcBorders>
              <w:top w:val="nil"/>
              <w:left w:val="nil"/>
              <w:bottom w:val="single" w:sz="8" w:space="0" w:color="auto"/>
              <w:right w:val="single" w:sz="8" w:space="0" w:color="auto"/>
            </w:tcBorders>
            <w:shd w:val="clear" w:color="000000" w:fill="FF0000"/>
            <w:noWrap/>
            <w:vAlign w:val="center"/>
            <w:hideMark/>
          </w:tcPr>
          <w:p w14:paraId="4F1C307E" w14:textId="77777777" w:rsidR="00A00358" w:rsidRDefault="00A00358">
            <w:pPr>
              <w:jc w:val="center"/>
              <w:rPr>
                <w:rFonts w:ascii="Arial" w:hAnsi="Arial" w:cs="Arial"/>
                <w:color w:val="000000"/>
                <w:sz w:val="18"/>
                <w:szCs w:val="18"/>
              </w:rPr>
            </w:pPr>
            <w:r>
              <w:rPr>
                <w:rFonts w:ascii="Arial" w:hAnsi="Arial" w:cs="Arial"/>
                <w:color w:val="000000"/>
                <w:sz w:val="18"/>
                <w:szCs w:val="18"/>
              </w:rPr>
              <w:t>0.43</w:t>
            </w:r>
          </w:p>
        </w:tc>
        <w:tc>
          <w:tcPr>
            <w:tcW w:w="1149" w:type="dxa"/>
            <w:tcBorders>
              <w:top w:val="nil"/>
              <w:left w:val="nil"/>
              <w:bottom w:val="single" w:sz="8" w:space="0" w:color="auto"/>
              <w:right w:val="single" w:sz="8" w:space="0" w:color="auto"/>
            </w:tcBorders>
            <w:shd w:val="clear" w:color="auto" w:fill="auto"/>
            <w:noWrap/>
            <w:vAlign w:val="center"/>
            <w:hideMark/>
          </w:tcPr>
          <w:p w14:paraId="077D2DCA"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0BF0CB35"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396BB2F9" w14:textId="77777777" w:rsidR="00A00358" w:rsidRDefault="00A00358">
            <w:pPr>
              <w:jc w:val="center"/>
              <w:rPr>
                <w:rFonts w:ascii="Arial" w:hAnsi="Arial" w:cs="Arial"/>
                <w:color w:val="000000"/>
                <w:sz w:val="18"/>
                <w:szCs w:val="18"/>
              </w:rPr>
            </w:pPr>
            <w:r>
              <w:rPr>
                <w:rFonts w:ascii="Arial" w:hAnsi="Arial" w:cs="Arial"/>
                <w:color w:val="000000"/>
                <w:sz w:val="18"/>
                <w:szCs w:val="18"/>
              </w:rPr>
              <w:t>420</w:t>
            </w:r>
          </w:p>
        </w:tc>
        <w:tc>
          <w:tcPr>
            <w:tcW w:w="1061" w:type="dxa"/>
            <w:tcBorders>
              <w:top w:val="nil"/>
              <w:left w:val="nil"/>
              <w:bottom w:val="single" w:sz="8" w:space="0" w:color="auto"/>
              <w:right w:val="single" w:sz="8" w:space="0" w:color="auto"/>
            </w:tcBorders>
            <w:shd w:val="clear" w:color="auto" w:fill="auto"/>
            <w:noWrap/>
            <w:vAlign w:val="center"/>
            <w:hideMark/>
          </w:tcPr>
          <w:p w14:paraId="73BDD38B" w14:textId="77777777" w:rsidR="00A00358" w:rsidRDefault="00A00358">
            <w:pPr>
              <w:jc w:val="center"/>
              <w:rPr>
                <w:rFonts w:ascii="Arial" w:hAnsi="Arial" w:cs="Arial"/>
                <w:color w:val="000000"/>
                <w:sz w:val="18"/>
                <w:szCs w:val="18"/>
              </w:rPr>
            </w:pPr>
            <w:r>
              <w:rPr>
                <w:rFonts w:ascii="Arial" w:hAnsi="Arial" w:cs="Arial"/>
                <w:color w:val="000000"/>
                <w:sz w:val="18"/>
                <w:szCs w:val="18"/>
              </w:rPr>
              <w:t>150</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54697A93" w14:textId="77777777" w:rsidR="00A00358" w:rsidRDefault="00A00358">
            <w:pPr>
              <w:jc w:val="center"/>
              <w:rPr>
                <w:rFonts w:ascii="Arial" w:hAnsi="Arial" w:cs="Arial"/>
                <w:color w:val="000000"/>
                <w:sz w:val="18"/>
                <w:szCs w:val="18"/>
              </w:rPr>
            </w:pPr>
            <w:r>
              <w:rPr>
                <w:rFonts w:ascii="Arial" w:hAnsi="Arial" w:cs="Arial"/>
                <w:color w:val="000000"/>
                <w:sz w:val="18"/>
                <w:szCs w:val="18"/>
              </w:rPr>
              <w:t>-0.03</w:t>
            </w:r>
          </w:p>
        </w:tc>
        <w:tc>
          <w:tcPr>
            <w:tcW w:w="920" w:type="dxa"/>
            <w:tcBorders>
              <w:top w:val="nil"/>
              <w:left w:val="nil"/>
              <w:bottom w:val="single" w:sz="8" w:space="0" w:color="auto"/>
              <w:right w:val="single" w:sz="8" w:space="0" w:color="auto"/>
            </w:tcBorders>
            <w:shd w:val="clear" w:color="000000" w:fill="FF0000"/>
            <w:noWrap/>
            <w:vAlign w:val="center"/>
            <w:hideMark/>
          </w:tcPr>
          <w:p w14:paraId="6D9035A3" w14:textId="77777777" w:rsidR="00A00358" w:rsidRDefault="00A00358">
            <w:pPr>
              <w:jc w:val="center"/>
              <w:rPr>
                <w:rFonts w:ascii="Arial" w:hAnsi="Arial" w:cs="Arial"/>
                <w:color w:val="000000"/>
                <w:sz w:val="18"/>
                <w:szCs w:val="18"/>
              </w:rPr>
            </w:pPr>
            <w:r>
              <w:rPr>
                <w:rFonts w:ascii="Arial" w:hAnsi="Arial" w:cs="Arial"/>
                <w:color w:val="000000"/>
                <w:sz w:val="18"/>
                <w:szCs w:val="18"/>
              </w:rPr>
              <w:t>0.51</w:t>
            </w:r>
          </w:p>
        </w:tc>
        <w:tc>
          <w:tcPr>
            <w:tcW w:w="1149" w:type="dxa"/>
            <w:tcBorders>
              <w:top w:val="nil"/>
              <w:left w:val="nil"/>
              <w:bottom w:val="single" w:sz="8" w:space="0" w:color="auto"/>
              <w:right w:val="single" w:sz="8" w:space="0" w:color="auto"/>
            </w:tcBorders>
            <w:shd w:val="clear" w:color="auto" w:fill="auto"/>
            <w:noWrap/>
            <w:vAlign w:val="center"/>
            <w:hideMark/>
          </w:tcPr>
          <w:p w14:paraId="50669F0E"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554B8868"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2FB0720B" w14:textId="77777777" w:rsidR="00A00358" w:rsidRDefault="00A00358">
            <w:pPr>
              <w:jc w:val="center"/>
              <w:rPr>
                <w:rFonts w:ascii="Arial" w:hAnsi="Arial" w:cs="Arial"/>
                <w:color w:val="000000"/>
                <w:sz w:val="18"/>
                <w:szCs w:val="18"/>
              </w:rPr>
            </w:pPr>
            <w:r>
              <w:rPr>
                <w:rFonts w:ascii="Arial" w:hAnsi="Arial" w:cs="Arial"/>
                <w:color w:val="000000"/>
                <w:sz w:val="18"/>
                <w:szCs w:val="18"/>
              </w:rPr>
              <w:t>400</w:t>
            </w:r>
          </w:p>
        </w:tc>
        <w:tc>
          <w:tcPr>
            <w:tcW w:w="1061" w:type="dxa"/>
            <w:tcBorders>
              <w:top w:val="nil"/>
              <w:left w:val="nil"/>
              <w:bottom w:val="single" w:sz="8" w:space="0" w:color="auto"/>
              <w:right w:val="single" w:sz="8" w:space="0" w:color="auto"/>
            </w:tcBorders>
            <w:shd w:val="clear" w:color="auto" w:fill="auto"/>
            <w:noWrap/>
            <w:vAlign w:val="center"/>
            <w:hideMark/>
          </w:tcPr>
          <w:p w14:paraId="1F13D5E8" w14:textId="77777777" w:rsidR="00A00358" w:rsidRDefault="00A00358">
            <w:pPr>
              <w:jc w:val="center"/>
              <w:rPr>
                <w:rFonts w:ascii="Arial" w:hAnsi="Arial" w:cs="Arial"/>
                <w:color w:val="000000"/>
                <w:sz w:val="18"/>
                <w:szCs w:val="18"/>
              </w:rPr>
            </w:pPr>
            <w:r>
              <w:rPr>
                <w:rFonts w:ascii="Arial" w:hAnsi="Arial" w:cs="Arial"/>
                <w:color w:val="000000"/>
                <w:sz w:val="18"/>
                <w:szCs w:val="18"/>
              </w:rPr>
              <w:t>150</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5701EAD0" w14:textId="77777777" w:rsidR="00A00358" w:rsidRDefault="00A00358">
            <w:pPr>
              <w:jc w:val="center"/>
              <w:rPr>
                <w:rFonts w:ascii="Arial" w:hAnsi="Arial" w:cs="Arial"/>
                <w:color w:val="000000"/>
                <w:sz w:val="18"/>
                <w:szCs w:val="18"/>
              </w:rPr>
            </w:pPr>
            <w:r>
              <w:rPr>
                <w:rFonts w:ascii="Arial" w:hAnsi="Arial" w:cs="Arial"/>
                <w:color w:val="000000"/>
                <w:sz w:val="18"/>
                <w:szCs w:val="18"/>
              </w:rPr>
              <w:t>-0.04</w:t>
            </w:r>
          </w:p>
        </w:tc>
        <w:tc>
          <w:tcPr>
            <w:tcW w:w="920" w:type="dxa"/>
            <w:tcBorders>
              <w:top w:val="nil"/>
              <w:left w:val="nil"/>
              <w:bottom w:val="single" w:sz="8" w:space="0" w:color="auto"/>
              <w:right w:val="single" w:sz="8" w:space="0" w:color="auto"/>
            </w:tcBorders>
            <w:shd w:val="clear" w:color="000000" w:fill="FF0000"/>
            <w:noWrap/>
            <w:vAlign w:val="center"/>
            <w:hideMark/>
          </w:tcPr>
          <w:p w14:paraId="7F9A1CFA" w14:textId="77777777" w:rsidR="00A00358" w:rsidRDefault="00A00358">
            <w:pPr>
              <w:jc w:val="center"/>
              <w:rPr>
                <w:rFonts w:ascii="Arial" w:hAnsi="Arial" w:cs="Arial"/>
                <w:color w:val="000000"/>
                <w:sz w:val="18"/>
                <w:szCs w:val="18"/>
              </w:rPr>
            </w:pPr>
            <w:r>
              <w:rPr>
                <w:rFonts w:ascii="Arial" w:hAnsi="Arial" w:cs="Arial"/>
                <w:color w:val="000000"/>
                <w:sz w:val="18"/>
                <w:szCs w:val="18"/>
              </w:rPr>
              <w:t>0.61</w:t>
            </w:r>
          </w:p>
        </w:tc>
        <w:tc>
          <w:tcPr>
            <w:tcW w:w="1149" w:type="dxa"/>
            <w:tcBorders>
              <w:top w:val="nil"/>
              <w:left w:val="nil"/>
              <w:bottom w:val="single" w:sz="8" w:space="0" w:color="auto"/>
              <w:right w:val="single" w:sz="8" w:space="0" w:color="auto"/>
            </w:tcBorders>
            <w:shd w:val="clear" w:color="auto" w:fill="auto"/>
            <w:noWrap/>
            <w:vAlign w:val="center"/>
            <w:hideMark/>
          </w:tcPr>
          <w:p w14:paraId="5656A6D8"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0EA35A4A"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4DBCD2C0" w14:textId="77777777" w:rsidR="00A00358" w:rsidRDefault="00A00358">
            <w:pPr>
              <w:jc w:val="center"/>
              <w:rPr>
                <w:rFonts w:ascii="Arial" w:hAnsi="Arial" w:cs="Arial"/>
                <w:color w:val="000000"/>
                <w:sz w:val="18"/>
                <w:szCs w:val="18"/>
              </w:rPr>
            </w:pPr>
            <w:r>
              <w:rPr>
                <w:rFonts w:ascii="Arial" w:hAnsi="Arial" w:cs="Arial"/>
                <w:color w:val="000000"/>
                <w:sz w:val="18"/>
                <w:szCs w:val="18"/>
              </w:rPr>
              <w:t>380</w:t>
            </w:r>
          </w:p>
        </w:tc>
        <w:tc>
          <w:tcPr>
            <w:tcW w:w="1061" w:type="dxa"/>
            <w:tcBorders>
              <w:top w:val="nil"/>
              <w:left w:val="nil"/>
              <w:bottom w:val="single" w:sz="8" w:space="0" w:color="auto"/>
              <w:right w:val="single" w:sz="8" w:space="0" w:color="auto"/>
            </w:tcBorders>
            <w:shd w:val="clear" w:color="auto" w:fill="auto"/>
            <w:noWrap/>
            <w:vAlign w:val="center"/>
            <w:hideMark/>
          </w:tcPr>
          <w:p w14:paraId="5FEDE8D7" w14:textId="77777777" w:rsidR="00A00358" w:rsidRDefault="00A00358">
            <w:pPr>
              <w:jc w:val="center"/>
              <w:rPr>
                <w:rFonts w:ascii="Arial" w:hAnsi="Arial" w:cs="Arial"/>
                <w:color w:val="000000"/>
                <w:sz w:val="18"/>
                <w:szCs w:val="18"/>
              </w:rPr>
            </w:pPr>
            <w:r>
              <w:rPr>
                <w:rFonts w:ascii="Arial" w:hAnsi="Arial" w:cs="Arial"/>
                <w:color w:val="000000"/>
                <w:sz w:val="18"/>
                <w:szCs w:val="18"/>
              </w:rPr>
              <w:t>150</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450A58D2" w14:textId="77777777" w:rsidR="00A00358" w:rsidRDefault="00A00358">
            <w:pPr>
              <w:jc w:val="center"/>
              <w:rPr>
                <w:rFonts w:ascii="Arial" w:hAnsi="Arial" w:cs="Arial"/>
                <w:color w:val="000000"/>
                <w:sz w:val="18"/>
                <w:szCs w:val="18"/>
              </w:rPr>
            </w:pPr>
            <w:r>
              <w:rPr>
                <w:rFonts w:ascii="Arial" w:hAnsi="Arial" w:cs="Arial"/>
                <w:color w:val="000000"/>
                <w:sz w:val="18"/>
                <w:szCs w:val="18"/>
              </w:rPr>
              <w:t>-0.06</w:t>
            </w:r>
          </w:p>
        </w:tc>
        <w:tc>
          <w:tcPr>
            <w:tcW w:w="920" w:type="dxa"/>
            <w:tcBorders>
              <w:top w:val="nil"/>
              <w:left w:val="nil"/>
              <w:bottom w:val="single" w:sz="8" w:space="0" w:color="auto"/>
              <w:right w:val="single" w:sz="8" w:space="0" w:color="auto"/>
            </w:tcBorders>
            <w:shd w:val="clear" w:color="000000" w:fill="FF0000"/>
            <w:noWrap/>
            <w:vAlign w:val="center"/>
            <w:hideMark/>
          </w:tcPr>
          <w:p w14:paraId="38FE4C87" w14:textId="77777777" w:rsidR="00A00358" w:rsidRDefault="00A00358">
            <w:pPr>
              <w:jc w:val="center"/>
              <w:rPr>
                <w:rFonts w:ascii="Arial" w:hAnsi="Arial" w:cs="Arial"/>
                <w:color w:val="000000"/>
                <w:sz w:val="18"/>
                <w:szCs w:val="18"/>
              </w:rPr>
            </w:pPr>
            <w:r>
              <w:rPr>
                <w:rFonts w:ascii="Arial" w:hAnsi="Arial" w:cs="Arial"/>
                <w:color w:val="000000"/>
                <w:sz w:val="18"/>
                <w:szCs w:val="18"/>
              </w:rPr>
              <w:t>0.73</w:t>
            </w:r>
          </w:p>
        </w:tc>
        <w:tc>
          <w:tcPr>
            <w:tcW w:w="1149" w:type="dxa"/>
            <w:tcBorders>
              <w:top w:val="nil"/>
              <w:left w:val="nil"/>
              <w:bottom w:val="single" w:sz="8" w:space="0" w:color="auto"/>
              <w:right w:val="single" w:sz="8" w:space="0" w:color="auto"/>
            </w:tcBorders>
            <w:shd w:val="clear" w:color="auto" w:fill="auto"/>
            <w:noWrap/>
            <w:vAlign w:val="center"/>
            <w:hideMark/>
          </w:tcPr>
          <w:p w14:paraId="0ECAA186"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2498F4B6"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2BCB7CBC" w14:textId="77777777" w:rsidR="00A00358" w:rsidRDefault="00A00358">
            <w:pPr>
              <w:jc w:val="center"/>
              <w:rPr>
                <w:rFonts w:ascii="Arial" w:hAnsi="Arial" w:cs="Arial"/>
                <w:color w:val="000000"/>
                <w:sz w:val="18"/>
                <w:szCs w:val="18"/>
              </w:rPr>
            </w:pPr>
            <w:r>
              <w:rPr>
                <w:rFonts w:ascii="Arial" w:hAnsi="Arial" w:cs="Arial"/>
                <w:color w:val="000000"/>
                <w:sz w:val="18"/>
                <w:szCs w:val="18"/>
              </w:rPr>
              <w:t>360</w:t>
            </w:r>
          </w:p>
        </w:tc>
        <w:tc>
          <w:tcPr>
            <w:tcW w:w="1061" w:type="dxa"/>
            <w:tcBorders>
              <w:top w:val="nil"/>
              <w:left w:val="nil"/>
              <w:bottom w:val="single" w:sz="8" w:space="0" w:color="auto"/>
              <w:right w:val="single" w:sz="8" w:space="0" w:color="auto"/>
            </w:tcBorders>
            <w:shd w:val="clear" w:color="auto" w:fill="auto"/>
            <w:noWrap/>
            <w:vAlign w:val="center"/>
            <w:hideMark/>
          </w:tcPr>
          <w:p w14:paraId="387D0673" w14:textId="77777777" w:rsidR="00A00358" w:rsidRDefault="00A00358">
            <w:pPr>
              <w:jc w:val="center"/>
              <w:rPr>
                <w:rFonts w:ascii="Arial" w:hAnsi="Arial" w:cs="Arial"/>
                <w:color w:val="000000"/>
                <w:sz w:val="18"/>
                <w:szCs w:val="18"/>
              </w:rPr>
            </w:pPr>
            <w:r>
              <w:rPr>
                <w:rFonts w:ascii="Arial" w:hAnsi="Arial" w:cs="Arial"/>
                <w:color w:val="000000"/>
                <w:sz w:val="18"/>
                <w:szCs w:val="18"/>
              </w:rPr>
              <w:t>150</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2F6D2E90" w14:textId="77777777" w:rsidR="00A00358" w:rsidRDefault="00A00358">
            <w:pPr>
              <w:jc w:val="center"/>
              <w:rPr>
                <w:rFonts w:ascii="Arial" w:hAnsi="Arial" w:cs="Arial"/>
                <w:color w:val="000000"/>
                <w:sz w:val="18"/>
                <w:szCs w:val="18"/>
              </w:rPr>
            </w:pPr>
            <w:r>
              <w:rPr>
                <w:rFonts w:ascii="Arial" w:hAnsi="Arial" w:cs="Arial"/>
                <w:color w:val="000000"/>
                <w:sz w:val="18"/>
                <w:szCs w:val="18"/>
              </w:rPr>
              <w:t>-0.09</w:t>
            </w:r>
          </w:p>
        </w:tc>
        <w:tc>
          <w:tcPr>
            <w:tcW w:w="920" w:type="dxa"/>
            <w:tcBorders>
              <w:top w:val="nil"/>
              <w:left w:val="nil"/>
              <w:bottom w:val="single" w:sz="8" w:space="0" w:color="auto"/>
              <w:right w:val="single" w:sz="8" w:space="0" w:color="auto"/>
            </w:tcBorders>
            <w:shd w:val="clear" w:color="000000" w:fill="FF0000"/>
            <w:noWrap/>
            <w:vAlign w:val="center"/>
            <w:hideMark/>
          </w:tcPr>
          <w:p w14:paraId="0AA01A6A" w14:textId="77777777" w:rsidR="00A00358" w:rsidRDefault="00A00358">
            <w:pPr>
              <w:jc w:val="center"/>
              <w:rPr>
                <w:rFonts w:ascii="Arial" w:hAnsi="Arial" w:cs="Arial"/>
                <w:color w:val="000000"/>
                <w:sz w:val="18"/>
                <w:szCs w:val="18"/>
              </w:rPr>
            </w:pPr>
            <w:r>
              <w:rPr>
                <w:rFonts w:ascii="Arial" w:hAnsi="Arial" w:cs="Arial"/>
                <w:color w:val="000000"/>
                <w:sz w:val="18"/>
                <w:szCs w:val="18"/>
              </w:rPr>
              <w:t>0.87</w:t>
            </w:r>
          </w:p>
        </w:tc>
        <w:tc>
          <w:tcPr>
            <w:tcW w:w="1149" w:type="dxa"/>
            <w:tcBorders>
              <w:top w:val="nil"/>
              <w:left w:val="nil"/>
              <w:bottom w:val="single" w:sz="8" w:space="0" w:color="auto"/>
              <w:right w:val="single" w:sz="8" w:space="0" w:color="auto"/>
            </w:tcBorders>
            <w:shd w:val="clear" w:color="auto" w:fill="auto"/>
            <w:noWrap/>
            <w:vAlign w:val="center"/>
            <w:hideMark/>
          </w:tcPr>
          <w:p w14:paraId="3B220EA7"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26A4B73C"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1AF0AE01" w14:textId="77777777" w:rsidR="00A00358" w:rsidRDefault="00A00358">
            <w:pPr>
              <w:jc w:val="center"/>
              <w:rPr>
                <w:rFonts w:ascii="Arial" w:hAnsi="Arial" w:cs="Arial"/>
                <w:color w:val="000000"/>
                <w:sz w:val="18"/>
                <w:szCs w:val="18"/>
              </w:rPr>
            </w:pPr>
            <w:r>
              <w:rPr>
                <w:rFonts w:ascii="Arial" w:hAnsi="Arial" w:cs="Arial"/>
                <w:color w:val="000000"/>
                <w:sz w:val="18"/>
                <w:szCs w:val="18"/>
              </w:rPr>
              <w:t>340</w:t>
            </w:r>
          </w:p>
        </w:tc>
        <w:tc>
          <w:tcPr>
            <w:tcW w:w="1061" w:type="dxa"/>
            <w:tcBorders>
              <w:top w:val="nil"/>
              <w:left w:val="nil"/>
              <w:bottom w:val="single" w:sz="8" w:space="0" w:color="auto"/>
              <w:right w:val="single" w:sz="8" w:space="0" w:color="auto"/>
            </w:tcBorders>
            <w:shd w:val="clear" w:color="auto" w:fill="auto"/>
            <w:noWrap/>
            <w:vAlign w:val="center"/>
            <w:hideMark/>
          </w:tcPr>
          <w:p w14:paraId="1E502592" w14:textId="77777777" w:rsidR="00A00358" w:rsidRDefault="00A00358">
            <w:pPr>
              <w:jc w:val="center"/>
              <w:rPr>
                <w:rFonts w:ascii="Arial" w:hAnsi="Arial" w:cs="Arial"/>
                <w:color w:val="000000"/>
                <w:sz w:val="18"/>
                <w:szCs w:val="18"/>
              </w:rPr>
            </w:pPr>
            <w:r>
              <w:rPr>
                <w:rFonts w:ascii="Arial" w:hAnsi="Arial" w:cs="Arial"/>
                <w:color w:val="000000"/>
                <w:sz w:val="18"/>
                <w:szCs w:val="18"/>
              </w:rPr>
              <w:t>150</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03BE1747" w14:textId="77777777" w:rsidR="00A00358" w:rsidRDefault="00A00358">
            <w:pPr>
              <w:jc w:val="center"/>
              <w:rPr>
                <w:rFonts w:ascii="Arial" w:hAnsi="Arial" w:cs="Arial"/>
                <w:color w:val="000000"/>
                <w:sz w:val="18"/>
                <w:szCs w:val="18"/>
              </w:rPr>
            </w:pPr>
            <w:r>
              <w:rPr>
                <w:rFonts w:ascii="Arial" w:hAnsi="Arial" w:cs="Arial"/>
                <w:color w:val="000000"/>
                <w:sz w:val="18"/>
                <w:szCs w:val="18"/>
              </w:rPr>
              <w:t>-0.12</w:t>
            </w:r>
          </w:p>
        </w:tc>
        <w:tc>
          <w:tcPr>
            <w:tcW w:w="920" w:type="dxa"/>
            <w:tcBorders>
              <w:top w:val="nil"/>
              <w:left w:val="nil"/>
              <w:bottom w:val="single" w:sz="8" w:space="0" w:color="auto"/>
              <w:right w:val="single" w:sz="8" w:space="0" w:color="auto"/>
            </w:tcBorders>
            <w:shd w:val="clear" w:color="000000" w:fill="FF0000"/>
            <w:noWrap/>
            <w:vAlign w:val="center"/>
            <w:hideMark/>
          </w:tcPr>
          <w:p w14:paraId="2E8FABFA" w14:textId="77777777" w:rsidR="00A00358" w:rsidRDefault="00A00358">
            <w:pPr>
              <w:jc w:val="center"/>
              <w:rPr>
                <w:rFonts w:ascii="Arial" w:hAnsi="Arial" w:cs="Arial"/>
                <w:color w:val="000000"/>
                <w:sz w:val="18"/>
                <w:szCs w:val="18"/>
              </w:rPr>
            </w:pPr>
            <w:r>
              <w:rPr>
                <w:rFonts w:ascii="Arial" w:hAnsi="Arial" w:cs="Arial"/>
                <w:color w:val="000000"/>
                <w:sz w:val="18"/>
                <w:szCs w:val="18"/>
              </w:rPr>
              <w:t>1.03</w:t>
            </w:r>
          </w:p>
        </w:tc>
        <w:tc>
          <w:tcPr>
            <w:tcW w:w="1149" w:type="dxa"/>
            <w:tcBorders>
              <w:top w:val="nil"/>
              <w:left w:val="nil"/>
              <w:bottom w:val="single" w:sz="8" w:space="0" w:color="auto"/>
              <w:right w:val="single" w:sz="8" w:space="0" w:color="auto"/>
            </w:tcBorders>
            <w:shd w:val="clear" w:color="auto" w:fill="auto"/>
            <w:noWrap/>
            <w:vAlign w:val="center"/>
            <w:hideMark/>
          </w:tcPr>
          <w:p w14:paraId="58C55D9A"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4B5892AC"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18164DEB" w14:textId="77777777" w:rsidR="00A00358" w:rsidRDefault="00A00358">
            <w:pPr>
              <w:jc w:val="center"/>
              <w:rPr>
                <w:rFonts w:ascii="Arial" w:hAnsi="Arial" w:cs="Arial"/>
                <w:color w:val="000000"/>
                <w:sz w:val="18"/>
                <w:szCs w:val="18"/>
              </w:rPr>
            </w:pPr>
            <w:r>
              <w:rPr>
                <w:rFonts w:ascii="Arial" w:hAnsi="Arial" w:cs="Arial"/>
                <w:color w:val="000000"/>
                <w:sz w:val="18"/>
                <w:szCs w:val="18"/>
              </w:rPr>
              <w:t>320</w:t>
            </w:r>
          </w:p>
        </w:tc>
        <w:tc>
          <w:tcPr>
            <w:tcW w:w="1061" w:type="dxa"/>
            <w:tcBorders>
              <w:top w:val="nil"/>
              <w:left w:val="nil"/>
              <w:bottom w:val="single" w:sz="8" w:space="0" w:color="auto"/>
              <w:right w:val="single" w:sz="8" w:space="0" w:color="auto"/>
            </w:tcBorders>
            <w:shd w:val="clear" w:color="auto" w:fill="auto"/>
            <w:noWrap/>
            <w:vAlign w:val="center"/>
            <w:hideMark/>
          </w:tcPr>
          <w:p w14:paraId="2AB7F109" w14:textId="77777777" w:rsidR="00A00358" w:rsidRDefault="00A00358">
            <w:pPr>
              <w:jc w:val="center"/>
              <w:rPr>
                <w:rFonts w:ascii="Arial" w:hAnsi="Arial" w:cs="Arial"/>
                <w:color w:val="000000"/>
                <w:sz w:val="18"/>
                <w:szCs w:val="18"/>
              </w:rPr>
            </w:pPr>
            <w:r>
              <w:rPr>
                <w:rFonts w:ascii="Arial" w:hAnsi="Arial" w:cs="Arial"/>
                <w:color w:val="000000"/>
                <w:sz w:val="18"/>
                <w:szCs w:val="18"/>
              </w:rPr>
              <w:t>150</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6DA6B6BD" w14:textId="77777777" w:rsidR="00A00358" w:rsidRDefault="00A00358">
            <w:pPr>
              <w:jc w:val="center"/>
              <w:rPr>
                <w:rFonts w:ascii="Arial" w:hAnsi="Arial" w:cs="Arial"/>
                <w:color w:val="000000"/>
                <w:sz w:val="18"/>
                <w:szCs w:val="18"/>
              </w:rPr>
            </w:pPr>
            <w:r>
              <w:rPr>
                <w:rFonts w:ascii="Arial" w:hAnsi="Arial" w:cs="Arial"/>
                <w:color w:val="000000"/>
                <w:sz w:val="18"/>
                <w:szCs w:val="18"/>
              </w:rPr>
              <w:t>-0.16</w:t>
            </w:r>
          </w:p>
        </w:tc>
        <w:tc>
          <w:tcPr>
            <w:tcW w:w="920" w:type="dxa"/>
            <w:tcBorders>
              <w:top w:val="nil"/>
              <w:left w:val="nil"/>
              <w:bottom w:val="single" w:sz="8" w:space="0" w:color="auto"/>
              <w:right w:val="single" w:sz="8" w:space="0" w:color="auto"/>
            </w:tcBorders>
            <w:shd w:val="clear" w:color="000000" w:fill="FF0000"/>
            <w:noWrap/>
            <w:vAlign w:val="center"/>
            <w:hideMark/>
          </w:tcPr>
          <w:p w14:paraId="2FBD7403" w14:textId="77777777" w:rsidR="00A00358" w:rsidRDefault="00A00358">
            <w:pPr>
              <w:jc w:val="center"/>
              <w:rPr>
                <w:rFonts w:ascii="Arial" w:hAnsi="Arial" w:cs="Arial"/>
                <w:color w:val="000000"/>
                <w:sz w:val="18"/>
                <w:szCs w:val="18"/>
              </w:rPr>
            </w:pPr>
            <w:r>
              <w:rPr>
                <w:rFonts w:ascii="Arial" w:hAnsi="Arial" w:cs="Arial"/>
                <w:color w:val="000000"/>
                <w:sz w:val="18"/>
                <w:szCs w:val="18"/>
              </w:rPr>
              <w:t>1.21</w:t>
            </w:r>
          </w:p>
        </w:tc>
        <w:tc>
          <w:tcPr>
            <w:tcW w:w="1149" w:type="dxa"/>
            <w:tcBorders>
              <w:top w:val="nil"/>
              <w:left w:val="nil"/>
              <w:bottom w:val="single" w:sz="8" w:space="0" w:color="auto"/>
              <w:right w:val="single" w:sz="8" w:space="0" w:color="auto"/>
            </w:tcBorders>
            <w:shd w:val="clear" w:color="auto" w:fill="auto"/>
            <w:noWrap/>
            <w:vAlign w:val="center"/>
            <w:hideMark/>
          </w:tcPr>
          <w:p w14:paraId="12185A9A"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158B97EC"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1FFFAA53" w14:textId="77777777" w:rsidR="00A00358" w:rsidRDefault="00A00358">
            <w:pPr>
              <w:jc w:val="center"/>
              <w:rPr>
                <w:rFonts w:ascii="Arial" w:hAnsi="Arial" w:cs="Arial"/>
                <w:color w:val="000000"/>
                <w:sz w:val="18"/>
                <w:szCs w:val="18"/>
              </w:rPr>
            </w:pPr>
            <w:r>
              <w:rPr>
                <w:rFonts w:ascii="Arial" w:hAnsi="Arial" w:cs="Arial"/>
                <w:color w:val="000000"/>
                <w:sz w:val="18"/>
                <w:szCs w:val="18"/>
              </w:rPr>
              <w:t>300</w:t>
            </w:r>
          </w:p>
        </w:tc>
        <w:tc>
          <w:tcPr>
            <w:tcW w:w="1061" w:type="dxa"/>
            <w:tcBorders>
              <w:top w:val="nil"/>
              <w:left w:val="nil"/>
              <w:bottom w:val="single" w:sz="8" w:space="0" w:color="auto"/>
              <w:right w:val="single" w:sz="8" w:space="0" w:color="auto"/>
            </w:tcBorders>
            <w:shd w:val="clear" w:color="auto" w:fill="auto"/>
            <w:noWrap/>
            <w:vAlign w:val="center"/>
            <w:hideMark/>
          </w:tcPr>
          <w:p w14:paraId="2E3603D3" w14:textId="77777777" w:rsidR="00A00358" w:rsidRDefault="00A00358">
            <w:pPr>
              <w:jc w:val="center"/>
              <w:rPr>
                <w:rFonts w:ascii="Arial" w:hAnsi="Arial" w:cs="Arial"/>
                <w:color w:val="000000"/>
                <w:sz w:val="18"/>
                <w:szCs w:val="18"/>
              </w:rPr>
            </w:pPr>
            <w:r>
              <w:rPr>
                <w:rFonts w:ascii="Arial" w:hAnsi="Arial" w:cs="Arial"/>
                <w:color w:val="000000"/>
                <w:sz w:val="18"/>
                <w:szCs w:val="18"/>
              </w:rPr>
              <w:t>150</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693D8F0A" w14:textId="77777777" w:rsidR="00A00358" w:rsidRDefault="00A00358">
            <w:pPr>
              <w:jc w:val="center"/>
              <w:rPr>
                <w:rFonts w:ascii="Arial" w:hAnsi="Arial" w:cs="Arial"/>
                <w:color w:val="000000"/>
                <w:sz w:val="18"/>
                <w:szCs w:val="18"/>
              </w:rPr>
            </w:pPr>
            <w:r>
              <w:rPr>
                <w:rFonts w:ascii="Arial" w:hAnsi="Arial" w:cs="Arial"/>
                <w:color w:val="000000"/>
                <w:sz w:val="18"/>
                <w:szCs w:val="18"/>
              </w:rPr>
              <w:t>-0.23</w:t>
            </w:r>
          </w:p>
        </w:tc>
        <w:tc>
          <w:tcPr>
            <w:tcW w:w="920" w:type="dxa"/>
            <w:tcBorders>
              <w:top w:val="nil"/>
              <w:left w:val="nil"/>
              <w:bottom w:val="single" w:sz="8" w:space="0" w:color="auto"/>
              <w:right w:val="single" w:sz="8" w:space="0" w:color="auto"/>
            </w:tcBorders>
            <w:shd w:val="clear" w:color="000000" w:fill="FF0000"/>
            <w:noWrap/>
            <w:vAlign w:val="center"/>
            <w:hideMark/>
          </w:tcPr>
          <w:p w14:paraId="79A56738" w14:textId="77777777" w:rsidR="00A00358" w:rsidRDefault="00A00358">
            <w:pPr>
              <w:jc w:val="center"/>
              <w:rPr>
                <w:rFonts w:ascii="Arial" w:hAnsi="Arial" w:cs="Arial"/>
                <w:color w:val="000000"/>
                <w:sz w:val="18"/>
                <w:szCs w:val="18"/>
              </w:rPr>
            </w:pPr>
            <w:r>
              <w:rPr>
                <w:rFonts w:ascii="Arial" w:hAnsi="Arial" w:cs="Arial"/>
                <w:color w:val="000000"/>
                <w:sz w:val="18"/>
                <w:szCs w:val="18"/>
              </w:rPr>
              <w:t>1.44</w:t>
            </w:r>
          </w:p>
        </w:tc>
        <w:tc>
          <w:tcPr>
            <w:tcW w:w="1149" w:type="dxa"/>
            <w:tcBorders>
              <w:top w:val="nil"/>
              <w:left w:val="nil"/>
              <w:bottom w:val="single" w:sz="8" w:space="0" w:color="auto"/>
              <w:right w:val="single" w:sz="8" w:space="0" w:color="auto"/>
            </w:tcBorders>
            <w:shd w:val="clear" w:color="auto" w:fill="auto"/>
            <w:noWrap/>
            <w:vAlign w:val="center"/>
            <w:hideMark/>
          </w:tcPr>
          <w:p w14:paraId="5975C175"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bl>
    <w:p w14:paraId="2A2A1222" w14:textId="77777777" w:rsidR="006C7E35" w:rsidRDefault="006C7E35" w:rsidP="006C7E35"/>
    <w:p w14:paraId="2B0670CE" w14:textId="50B3C01E" w:rsidR="006C7E35" w:rsidRDefault="006C7E35" w:rsidP="006C7E35">
      <w:pPr>
        <w:pStyle w:val="Caption"/>
      </w:pPr>
      <w:bookmarkStart w:id="25" w:name="_Ref23876579"/>
      <w:r>
        <w:t xml:space="preserve">Table </w:t>
      </w:r>
      <w:r>
        <w:fldChar w:fldCharType="begin"/>
      </w:r>
      <w:r>
        <w:instrText xml:space="preserve"> SEQ Table \* ARABIC </w:instrText>
      </w:r>
      <w:r>
        <w:fldChar w:fldCharType="separate"/>
      </w:r>
      <w:r w:rsidR="00D96FEC">
        <w:rPr>
          <w:noProof/>
        </w:rPr>
        <w:t>8</w:t>
      </w:r>
      <w:r>
        <w:fldChar w:fldCharType="end"/>
      </w:r>
      <w:bookmarkEnd w:id="25"/>
      <w:r>
        <w:t xml:space="preserve">: </w:t>
      </w:r>
      <w:r w:rsidRPr="00120136">
        <w:t xml:space="preserve">Statistics for constant density measurement grid types for the </w:t>
      </w:r>
      <w:r>
        <w:t>12</w:t>
      </w:r>
      <w:r w:rsidRPr="00120136">
        <w:t>x</w:t>
      </w:r>
      <w:r>
        <w:t>12</w:t>
      </w:r>
      <w:r w:rsidRPr="00120136">
        <w:t xml:space="preserve"> reference antenna array </w:t>
      </w:r>
      <w:r>
        <w:t>without the re-positioning concept applied</w:t>
      </w:r>
      <w:r w:rsidRPr="00120136">
        <w:t xml:space="preserve"> (charged particle implementation only)</w:t>
      </w:r>
    </w:p>
    <w:tbl>
      <w:tblPr>
        <w:tblW w:w="5000" w:type="dxa"/>
        <w:jc w:val="center"/>
        <w:tblLook w:val="04A0" w:firstRow="1" w:lastRow="0" w:firstColumn="1" w:lastColumn="0" w:noHBand="0" w:noVBand="1"/>
      </w:tblPr>
      <w:tblGrid>
        <w:gridCol w:w="943"/>
        <w:gridCol w:w="1247"/>
        <w:gridCol w:w="927"/>
        <w:gridCol w:w="920"/>
        <w:gridCol w:w="1196"/>
      </w:tblGrid>
      <w:tr w:rsidR="00A00358" w14:paraId="5DE0ABCE" w14:textId="77777777" w:rsidTr="00A00358">
        <w:trPr>
          <w:trHeight w:val="972"/>
          <w:jc w:val="center"/>
        </w:trPr>
        <w:tc>
          <w:tcPr>
            <w:tcW w:w="94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8FFC483" w14:textId="77777777" w:rsidR="00A00358" w:rsidRDefault="00A00358">
            <w:pPr>
              <w:jc w:val="center"/>
              <w:rPr>
                <w:rFonts w:ascii="Arial" w:hAnsi="Arial" w:cs="Arial"/>
                <w:b/>
                <w:bCs/>
                <w:color w:val="000000"/>
                <w:sz w:val="18"/>
                <w:szCs w:val="18"/>
              </w:rPr>
            </w:pPr>
            <w:r>
              <w:rPr>
                <w:rFonts w:ascii="Arial" w:hAnsi="Arial" w:cs="Arial"/>
                <w:b/>
                <w:bCs/>
                <w:color w:val="000000"/>
                <w:sz w:val="18"/>
                <w:szCs w:val="18"/>
              </w:rPr>
              <w:t>Number of Grid Points</w:t>
            </w:r>
          </w:p>
        </w:tc>
        <w:tc>
          <w:tcPr>
            <w:tcW w:w="1061" w:type="dxa"/>
            <w:tcBorders>
              <w:top w:val="single" w:sz="8" w:space="0" w:color="auto"/>
              <w:left w:val="nil"/>
              <w:bottom w:val="single" w:sz="8" w:space="0" w:color="auto"/>
              <w:right w:val="single" w:sz="8" w:space="0" w:color="auto"/>
            </w:tcBorders>
            <w:shd w:val="clear" w:color="auto" w:fill="auto"/>
            <w:vAlign w:val="center"/>
            <w:hideMark/>
          </w:tcPr>
          <w:p w14:paraId="772292E1" w14:textId="77777777" w:rsidR="00A00358" w:rsidRDefault="00A00358">
            <w:pPr>
              <w:jc w:val="center"/>
              <w:rPr>
                <w:rFonts w:ascii="Arial" w:hAnsi="Arial" w:cs="Arial"/>
                <w:b/>
                <w:bCs/>
                <w:color w:val="000000"/>
                <w:sz w:val="18"/>
                <w:szCs w:val="18"/>
              </w:rPr>
            </w:pPr>
            <w:r>
              <w:rPr>
                <w:rFonts w:ascii="Arial" w:hAnsi="Arial" w:cs="Arial"/>
                <w:b/>
                <w:bCs/>
                <w:color w:val="000000"/>
                <w:sz w:val="18"/>
                <w:szCs w:val="18"/>
              </w:rPr>
              <w:t>Range of Angles disregarded</w:t>
            </w:r>
          </w:p>
        </w:tc>
        <w:tc>
          <w:tcPr>
            <w:tcW w:w="927" w:type="dxa"/>
            <w:tcBorders>
              <w:top w:val="single" w:sz="8" w:space="0" w:color="auto"/>
              <w:left w:val="nil"/>
              <w:bottom w:val="single" w:sz="8" w:space="0" w:color="auto"/>
              <w:right w:val="single" w:sz="8" w:space="0" w:color="auto"/>
            </w:tcBorders>
            <w:shd w:val="clear" w:color="auto" w:fill="auto"/>
            <w:vAlign w:val="center"/>
            <w:hideMark/>
          </w:tcPr>
          <w:p w14:paraId="0469B1E9" w14:textId="77777777" w:rsidR="00A00358" w:rsidRDefault="00A00358">
            <w:pPr>
              <w:jc w:val="center"/>
              <w:rPr>
                <w:rFonts w:ascii="Arial" w:hAnsi="Arial" w:cs="Arial"/>
                <w:b/>
                <w:bCs/>
                <w:color w:val="000000"/>
                <w:sz w:val="18"/>
                <w:szCs w:val="18"/>
              </w:rPr>
            </w:pPr>
            <w:r>
              <w:rPr>
                <w:rFonts w:ascii="Arial" w:hAnsi="Arial" w:cs="Arial"/>
                <w:b/>
                <w:bCs/>
                <w:color w:val="000000"/>
                <w:sz w:val="18"/>
                <w:szCs w:val="18"/>
              </w:rPr>
              <w:t>Mean Error [dB]</w:t>
            </w:r>
          </w:p>
        </w:tc>
        <w:tc>
          <w:tcPr>
            <w:tcW w:w="920" w:type="dxa"/>
            <w:tcBorders>
              <w:top w:val="single" w:sz="8" w:space="0" w:color="auto"/>
              <w:left w:val="nil"/>
              <w:bottom w:val="single" w:sz="8" w:space="0" w:color="auto"/>
              <w:right w:val="single" w:sz="8" w:space="0" w:color="auto"/>
            </w:tcBorders>
            <w:shd w:val="clear" w:color="auto" w:fill="auto"/>
            <w:vAlign w:val="center"/>
            <w:hideMark/>
          </w:tcPr>
          <w:p w14:paraId="65DAE7F9" w14:textId="77777777" w:rsidR="00A00358" w:rsidRDefault="00A00358">
            <w:pPr>
              <w:jc w:val="center"/>
              <w:rPr>
                <w:rFonts w:ascii="Arial" w:hAnsi="Arial" w:cs="Arial"/>
                <w:b/>
                <w:bCs/>
                <w:color w:val="000000"/>
                <w:sz w:val="18"/>
                <w:szCs w:val="18"/>
              </w:rPr>
            </w:pPr>
            <w:r>
              <w:rPr>
                <w:rFonts w:ascii="Arial" w:hAnsi="Arial" w:cs="Arial"/>
                <w:b/>
                <w:bCs/>
                <w:color w:val="000000"/>
                <w:sz w:val="18"/>
                <w:szCs w:val="18"/>
              </w:rPr>
              <w:t>Std. Dev [dB]</w:t>
            </w:r>
          </w:p>
        </w:tc>
        <w:tc>
          <w:tcPr>
            <w:tcW w:w="1149" w:type="dxa"/>
            <w:tcBorders>
              <w:top w:val="single" w:sz="8" w:space="0" w:color="auto"/>
              <w:left w:val="nil"/>
              <w:bottom w:val="single" w:sz="8" w:space="0" w:color="auto"/>
              <w:right w:val="single" w:sz="8" w:space="0" w:color="auto"/>
            </w:tcBorders>
            <w:shd w:val="clear" w:color="auto" w:fill="auto"/>
            <w:vAlign w:val="center"/>
            <w:hideMark/>
          </w:tcPr>
          <w:p w14:paraId="1A021B5E" w14:textId="77777777" w:rsidR="00A00358" w:rsidRDefault="00A00358">
            <w:pPr>
              <w:jc w:val="center"/>
              <w:rPr>
                <w:rFonts w:ascii="Arial" w:hAnsi="Arial" w:cs="Arial"/>
                <w:b/>
                <w:bCs/>
                <w:color w:val="000000"/>
                <w:sz w:val="18"/>
                <w:szCs w:val="18"/>
              </w:rPr>
            </w:pPr>
            <w:r>
              <w:rPr>
                <w:rFonts w:ascii="Arial" w:hAnsi="Arial" w:cs="Arial"/>
                <w:b/>
                <w:bCs/>
                <w:color w:val="000000"/>
                <w:sz w:val="18"/>
                <w:szCs w:val="18"/>
              </w:rPr>
              <w:t>Re-Positioning Concept Applied</w:t>
            </w:r>
          </w:p>
        </w:tc>
      </w:tr>
      <w:tr w:rsidR="00A00358" w14:paraId="32A4176A"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0F2BE2B1" w14:textId="77777777" w:rsidR="00A00358" w:rsidRDefault="00A00358">
            <w:pPr>
              <w:jc w:val="center"/>
              <w:rPr>
                <w:rFonts w:ascii="Arial" w:hAnsi="Arial" w:cs="Arial"/>
                <w:color w:val="000000"/>
                <w:sz w:val="18"/>
                <w:szCs w:val="18"/>
              </w:rPr>
            </w:pPr>
            <w:r>
              <w:rPr>
                <w:rFonts w:ascii="Arial" w:hAnsi="Arial" w:cs="Arial"/>
                <w:color w:val="000000"/>
                <w:sz w:val="18"/>
                <w:szCs w:val="18"/>
              </w:rPr>
              <w:t>700</w:t>
            </w:r>
          </w:p>
        </w:tc>
        <w:tc>
          <w:tcPr>
            <w:tcW w:w="1061" w:type="dxa"/>
            <w:tcBorders>
              <w:top w:val="nil"/>
              <w:left w:val="nil"/>
              <w:bottom w:val="single" w:sz="8" w:space="0" w:color="auto"/>
              <w:right w:val="single" w:sz="8" w:space="0" w:color="auto"/>
            </w:tcBorders>
            <w:shd w:val="clear" w:color="auto" w:fill="auto"/>
            <w:noWrap/>
            <w:vAlign w:val="center"/>
            <w:hideMark/>
          </w:tcPr>
          <w:p w14:paraId="21A46683"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3AFD6AA2"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26F0A7CA" w14:textId="77777777" w:rsidR="00A00358" w:rsidRDefault="00A00358">
            <w:pPr>
              <w:jc w:val="center"/>
              <w:rPr>
                <w:rFonts w:ascii="Arial" w:hAnsi="Arial" w:cs="Arial"/>
                <w:color w:val="000000"/>
                <w:sz w:val="18"/>
                <w:szCs w:val="18"/>
              </w:rPr>
            </w:pPr>
            <w:r>
              <w:rPr>
                <w:rFonts w:ascii="Arial" w:hAnsi="Arial" w:cs="Arial"/>
                <w:color w:val="000000"/>
                <w:sz w:val="18"/>
                <w:szCs w:val="18"/>
              </w:rPr>
              <w:t>0.07</w:t>
            </w:r>
          </w:p>
        </w:tc>
        <w:tc>
          <w:tcPr>
            <w:tcW w:w="1149" w:type="dxa"/>
            <w:tcBorders>
              <w:top w:val="nil"/>
              <w:left w:val="nil"/>
              <w:bottom w:val="single" w:sz="8" w:space="0" w:color="auto"/>
              <w:right w:val="single" w:sz="8" w:space="0" w:color="auto"/>
            </w:tcBorders>
            <w:shd w:val="clear" w:color="auto" w:fill="auto"/>
            <w:noWrap/>
            <w:vAlign w:val="center"/>
            <w:hideMark/>
          </w:tcPr>
          <w:p w14:paraId="7961A92D"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3442BAE7"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5C22FEEB" w14:textId="77777777" w:rsidR="00A00358" w:rsidRDefault="00A00358">
            <w:pPr>
              <w:jc w:val="center"/>
              <w:rPr>
                <w:rFonts w:ascii="Arial" w:hAnsi="Arial" w:cs="Arial"/>
                <w:color w:val="000000"/>
                <w:sz w:val="18"/>
                <w:szCs w:val="18"/>
              </w:rPr>
            </w:pPr>
            <w:r>
              <w:rPr>
                <w:rFonts w:ascii="Arial" w:hAnsi="Arial" w:cs="Arial"/>
                <w:color w:val="000000"/>
                <w:sz w:val="18"/>
                <w:szCs w:val="18"/>
              </w:rPr>
              <w:t>680</w:t>
            </w:r>
          </w:p>
        </w:tc>
        <w:tc>
          <w:tcPr>
            <w:tcW w:w="1061" w:type="dxa"/>
            <w:tcBorders>
              <w:top w:val="nil"/>
              <w:left w:val="nil"/>
              <w:bottom w:val="single" w:sz="8" w:space="0" w:color="auto"/>
              <w:right w:val="single" w:sz="8" w:space="0" w:color="auto"/>
            </w:tcBorders>
            <w:shd w:val="clear" w:color="auto" w:fill="auto"/>
            <w:noWrap/>
            <w:vAlign w:val="center"/>
            <w:hideMark/>
          </w:tcPr>
          <w:p w14:paraId="459A6D2A"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505ABE65"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4447163D" w14:textId="77777777" w:rsidR="00A00358" w:rsidRDefault="00A00358">
            <w:pPr>
              <w:jc w:val="center"/>
              <w:rPr>
                <w:rFonts w:ascii="Arial" w:hAnsi="Arial" w:cs="Arial"/>
                <w:color w:val="000000"/>
                <w:sz w:val="18"/>
                <w:szCs w:val="18"/>
              </w:rPr>
            </w:pPr>
            <w:r>
              <w:rPr>
                <w:rFonts w:ascii="Arial" w:hAnsi="Arial" w:cs="Arial"/>
                <w:color w:val="000000"/>
                <w:sz w:val="18"/>
                <w:szCs w:val="18"/>
              </w:rPr>
              <w:t>0.08</w:t>
            </w:r>
          </w:p>
        </w:tc>
        <w:tc>
          <w:tcPr>
            <w:tcW w:w="1149" w:type="dxa"/>
            <w:tcBorders>
              <w:top w:val="nil"/>
              <w:left w:val="nil"/>
              <w:bottom w:val="single" w:sz="8" w:space="0" w:color="auto"/>
              <w:right w:val="single" w:sz="8" w:space="0" w:color="auto"/>
            </w:tcBorders>
            <w:shd w:val="clear" w:color="auto" w:fill="auto"/>
            <w:noWrap/>
            <w:vAlign w:val="center"/>
            <w:hideMark/>
          </w:tcPr>
          <w:p w14:paraId="762CEB10"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3026D131"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7F08ED95" w14:textId="77777777" w:rsidR="00A00358" w:rsidRDefault="00A00358">
            <w:pPr>
              <w:jc w:val="center"/>
              <w:rPr>
                <w:rFonts w:ascii="Arial" w:hAnsi="Arial" w:cs="Arial"/>
                <w:color w:val="000000"/>
                <w:sz w:val="18"/>
                <w:szCs w:val="18"/>
              </w:rPr>
            </w:pPr>
            <w:r>
              <w:rPr>
                <w:rFonts w:ascii="Arial" w:hAnsi="Arial" w:cs="Arial"/>
                <w:color w:val="000000"/>
                <w:sz w:val="18"/>
                <w:szCs w:val="18"/>
              </w:rPr>
              <w:t>660</w:t>
            </w:r>
          </w:p>
        </w:tc>
        <w:tc>
          <w:tcPr>
            <w:tcW w:w="1061" w:type="dxa"/>
            <w:tcBorders>
              <w:top w:val="nil"/>
              <w:left w:val="nil"/>
              <w:bottom w:val="single" w:sz="8" w:space="0" w:color="auto"/>
              <w:right w:val="single" w:sz="8" w:space="0" w:color="auto"/>
            </w:tcBorders>
            <w:shd w:val="clear" w:color="auto" w:fill="auto"/>
            <w:noWrap/>
            <w:vAlign w:val="center"/>
            <w:hideMark/>
          </w:tcPr>
          <w:p w14:paraId="148F59C7"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5A73E974"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2BCFEFE4" w14:textId="77777777" w:rsidR="00A00358" w:rsidRDefault="00A00358">
            <w:pPr>
              <w:jc w:val="center"/>
              <w:rPr>
                <w:rFonts w:ascii="Arial" w:hAnsi="Arial" w:cs="Arial"/>
                <w:color w:val="000000"/>
                <w:sz w:val="18"/>
                <w:szCs w:val="18"/>
              </w:rPr>
            </w:pPr>
            <w:r>
              <w:rPr>
                <w:rFonts w:ascii="Arial" w:hAnsi="Arial" w:cs="Arial"/>
                <w:color w:val="000000"/>
                <w:sz w:val="18"/>
                <w:szCs w:val="18"/>
              </w:rPr>
              <w:t>0.09</w:t>
            </w:r>
          </w:p>
        </w:tc>
        <w:tc>
          <w:tcPr>
            <w:tcW w:w="1149" w:type="dxa"/>
            <w:tcBorders>
              <w:top w:val="nil"/>
              <w:left w:val="nil"/>
              <w:bottom w:val="single" w:sz="8" w:space="0" w:color="auto"/>
              <w:right w:val="single" w:sz="8" w:space="0" w:color="auto"/>
            </w:tcBorders>
            <w:shd w:val="clear" w:color="auto" w:fill="auto"/>
            <w:noWrap/>
            <w:vAlign w:val="center"/>
            <w:hideMark/>
          </w:tcPr>
          <w:p w14:paraId="6332D51E"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6E14C30C"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5C3410DA" w14:textId="77777777" w:rsidR="00A00358" w:rsidRDefault="00A00358">
            <w:pPr>
              <w:jc w:val="center"/>
              <w:rPr>
                <w:rFonts w:ascii="Arial" w:hAnsi="Arial" w:cs="Arial"/>
                <w:color w:val="000000"/>
                <w:sz w:val="18"/>
                <w:szCs w:val="18"/>
              </w:rPr>
            </w:pPr>
            <w:r>
              <w:rPr>
                <w:rFonts w:ascii="Arial" w:hAnsi="Arial" w:cs="Arial"/>
                <w:color w:val="000000"/>
                <w:sz w:val="18"/>
                <w:szCs w:val="18"/>
              </w:rPr>
              <w:t>640</w:t>
            </w:r>
          </w:p>
        </w:tc>
        <w:tc>
          <w:tcPr>
            <w:tcW w:w="1061" w:type="dxa"/>
            <w:tcBorders>
              <w:top w:val="nil"/>
              <w:left w:val="nil"/>
              <w:bottom w:val="single" w:sz="8" w:space="0" w:color="auto"/>
              <w:right w:val="single" w:sz="8" w:space="0" w:color="auto"/>
            </w:tcBorders>
            <w:shd w:val="clear" w:color="auto" w:fill="auto"/>
            <w:noWrap/>
            <w:vAlign w:val="center"/>
            <w:hideMark/>
          </w:tcPr>
          <w:p w14:paraId="5477630C"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031F93C3"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6D744F7E" w14:textId="77777777" w:rsidR="00A00358" w:rsidRDefault="00A00358">
            <w:pPr>
              <w:jc w:val="center"/>
              <w:rPr>
                <w:rFonts w:ascii="Arial" w:hAnsi="Arial" w:cs="Arial"/>
                <w:color w:val="000000"/>
                <w:sz w:val="18"/>
                <w:szCs w:val="18"/>
              </w:rPr>
            </w:pPr>
            <w:r>
              <w:rPr>
                <w:rFonts w:ascii="Arial" w:hAnsi="Arial" w:cs="Arial"/>
                <w:color w:val="000000"/>
                <w:sz w:val="18"/>
                <w:szCs w:val="18"/>
              </w:rPr>
              <w:t>0.09</w:t>
            </w:r>
          </w:p>
        </w:tc>
        <w:tc>
          <w:tcPr>
            <w:tcW w:w="1149" w:type="dxa"/>
            <w:tcBorders>
              <w:top w:val="nil"/>
              <w:left w:val="nil"/>
              <w:bottom w:val="single" w:sz="8" w:space="0" w:color="auto"/>
              <w:right w:val="single" w:sz="8" w:space="0" w:color="auto"/>
            </w:tcBorders>
            <w:shd w:val="clear" w:color="auto" w:fill="auto"/>
            <w:noWrap/>
            <w:vAlign w:val="center"/>
            <w:hideMark/>
          </w:tcPr>
          <w:p w14:paraId="221A82B3"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70092A18"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2D8BA224" w14:textId="77777777" w:rsidR="00A00358" w:rsidRDefault="00A00358">
            <w:pPr>
              <w:jc w:val="center"/>
              <w:rPr>
                <w:rFonts w:ascii="Arial" w:hAnsi="Arial" w:cs="Arial"/>
                <w:color w:val="000000"/>
                <w:sz w:val="18"/>
                <w:szCs w:val="18"/>
              </w:rPr>
            </w:pPr>
            <w:r>
              <w:rPr>
                <w:rFonts w:ascii="Arial" w:hAnsi="Arial" w:cs="Arial"/>
                <w:color w:val="000000"/>
                <w:sz w:val="18"/>
                <w:szCs w:val="18"/>
              </w:rPr>
              <w:t>620</w:t>
            </w:r>
          </w:p>
        </w:tc>
        <w:tc>
          <w:tcPr>
            <w:tcW w:w="1061" w:type="dxa"/>
            <w:tcBorders>
              <w:top w:val="nil"/>
              <w:left w:val="nil"/>
              <w:bottom w:val="single" w:sz="8" w:space="0" w:color="auto"/>
              <w:right w:val="single" w:sz="8" w:space="0" w:color="auto"/>
            </w:tcBorders>
            <w:shd w:val="clear" w:color="auto" w:fill="auto"/>
            <w:noWrap/>
            <w:vAlign w:val="center"/>
            <w:hideMark/>
          </w:tcPr>
          <w:p w14:paraId="60D7FF71"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596F6D03"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22B5F990" w14:textId="77777777" w:rsidR="00A00358" w:rsidRDefault="00A00358">
            <w:pPr>
              <w:jc w:val="center"/>
              <w:rPr>
                <w:rFonts w:ascii="Arial" w:hAnsi="Arial" w:cs="Arial"/>
                <w:color w:val="000000"/>
                <w:sz w:val="18"/>
                <w:szCs w:val="18"/>
              </w:rPr>
            </w:pPr>
            <w:r>
              <w:rPr>
                <w:rFonts w:ascii="Arial" w:hAnsi="Arial" w:cs="Arial"/>
                <w:color w:val="000000"/>
                <w:sz w:val="18"/>
                <w:szCs w:val="18"/>
              </w:rPr>
              <w:t>0.10</w:t>
            </w:r>
          </w:p>
        </w:tc>
        <w:tc>
          <w:tcPr>
            <w:tcW w:w="1149" w:type="dxa"/>
            <w:tcBorders>
              <w:top w:val="nil"/>
              <w:left w:val="nil"/>
              <w:bottom w:val="single" w:sz="8" w:space="0" w:color="auto"/>
              <w:right w:val="single" w:sz="8" w:space="0" w:color="auto"/>
            </w:tcBorders>
            <w:shd w:val="clear" w:color="auto" w:fill="auto"/>
            <w:noWrap/>
            <w:vAlign w:val="center"/>
            <w:hideMark/>
          </w:tcPr>
          <w:p w14:paraId="3A33CB40"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5710E0A7"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2AA0BE60" w14:textId="77777777" w:rsidR="00A00358" w:rsidRDefault="00A00358">
            <w:pPr>
              <w:jc w:val="center"/>
              <w:rPr>
                <w:rFonts w:ascii="Arial" w:hAnsi="Arial" w:cs="Arial"/>
                <w:color w:val="000000"/>
                <w:sz w:val="18"/>
                <w:szCs w:val="18"/>
              </w:rPr>
            </w:pPr>
            <w:r>
              <w:rPr>
                <w:rFonts w:ascii="Arial" w:hAnsi="Arial" w:cs="Arial"/>
                <w:color w:val="000000"/>
                <w:sz w:val="18"/>
                <w:szCs w:val="18"/>
              </w:rPr>
              <w:t>600</w:t>
            </w:r>
          </w:p>
        </w:tc>
        <w:tc>
          <w:tcPr>
            <w:tcW w:w="1061" w:type="dxa"/>
            <w:tcBorders>
              <w:top w:val="nil"/>
              <w:left w:val="nil"/>
              <w:bottom w:val="single" w:sz="8" w:space="0" w:color="auto"/>
              <w:right w:val="single" w:sz="8" w:space="0" w:color="auto"/>
            </w:tcBorders>
            <w:shd w:val="clear" w:color="auto" w:fill="auto"/>
            <w:noWrap/>
            <w:vAlign w:val="center"/>
            <w:hideMark/>
          </w:tcPr>
          <w:p w14:paraId="73B432D4"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630ED391"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4AD758E3" w14:textId="77777777" w:rsidR="00A00358" w:rsidRDefault="00A00358">
            <w:pPr>
              <w:jc w:val="center"/>
              <w:rPr>
                <w:rFonts w:ascii="Arial" w:hAnsi="Arial" w:cs="Arial"/>
                <w:color w:val="000000"/>
                <w:sz w:val="18"/>
                <w:szCs w:val="18"/>
              </w:rPr>
            </w:pPr>
            <w:r>
              <w:rPr>
                <w:rFonts w:ascii="Arial" w:hAnsi="Arial" w:cs="Arial"/>
                <w:color w:val="000000"/>
                <w:sz w:val="18"/>
                <w:szCs w:val="18"/>
              </w:rPr>
              <w:t>0.12</w:t>
            </w:r>
          </w:p>
        </w:tc>
        <w:tc>
          <w:tcPr>
            <w:tcW w:w="1149" w:type="dxa"/>
            <w:tcBorders>
              <w:top w:val="nil"/>
              <w:left w:val="nil"/>
              <w:bottom w:val="single" w:sz="8" w:space="0" w:color="auto"/>
              <w:right w:val="single" w:sz="8" w:space="0" w:color="auto"/>
            </w:tcBorders>
            <w:shd w:val="clear" w:color="auto" w:fill="auto"/>
            <w:noWrap/>
            <w:vAlign w:val="center"/>
            <w:hideMark/>
          </w:tcPr>
          <w:p w14:paraId="4279D5EE"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14C27331"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3D8754AA" w14:textId="77777777" w:rsidR="00A00358" w:rsidRDefault="00A00358">
            <w:pPr>
              <w:jc w:val="center"/>
              <w:rPr>
                <w:rFonts w:ascii="Arial" w:hAnsi="Arial" w:cs="Arial"/>
                <w:color w:val="000000"/>
                <w:sz w:val="18"/>
                <w:szCs w:val="18"/>
              </w:rPr>
            </w:pPr>
            <w:r>
              <w:rPr>
                <w:rFonts w:ascii="Arial" w:hAnsi="Arial" w:cs="Arial"/>
                <w:color w:val="000000"/>
                <w:sz w:val="18"/>
                <w:szCs w:val="18"/>
              </w:rPr>
              <w:t>580</w:t>
            </w:r>
          </w:p>
        </w:tc>
        <w:tc>
          <w:tcPr>
            <w:tcW w:w="1061" w:type="dxa"/>
            <w:tcBorders>
              <w:top w:val="nil"/>
              <w:left w:val="nil"/>
              <w:bottom w:val="single" w:sz="8" w:space="0" w:color="auto"/>
              <w:right w:val="single" w:sz="8" w:space="0" w:color="auto"/>
            </w:tcBorders>
            <w:shd w:val="clear" w:color="auto" w:fill="auto"/>
            <w:noWrap/>
            <w:vAlign w:val="center"/>
            <w:hideMark/>
          </w:tcPr>
          <w:p w14:paraId="0BC7CA1D"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0AA17189"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6E8D54AE" w14:textId="77777777" w:rsidR="00A00358" w:rsidRDefault="00A00358">
            <w:pPr>
              <w:jc w:val="center"/>
              <w:rPr>
                <w:rFonts w:ascii="Arial" w:hAnsi="Arial" w:cs="Arial"/>
                <w:color w:val="000000"/>
                <w:sz w:val="18"/>
                <w:szCs w:val="18"/>
              </w:rPr>
            </w:pPr>
            <w:r>
              <w:rPr>
                <w:rFonts w:ascii="Arial" w:hAnsi="Arial" w:cs="Arial"/>
                <w:color w:val="000000"/>
                <w:sz w:val="18"/>
                <w:szCs w:val="18"/>
              </w:rPr>
              <w:t>0.14</w:t>
            </w:r>
          </w:p>
        </w:tc>
        <w:tc>
          <w:tcPr>
            <w:tcW w:w="1149" w:type="dxa"/>
            <w:tcBorders>
              <w:top w:val="nil"/>
              <w:left w:val="nil"/>
              <w:bottom w:val="single" w:sz="8" w:space="0" w:color="auto"/>
              <w:right w:val="single" w:sz="8" w:space="0" w:color="auto"/>
            </w:tcBorders>
            <w:shd w:val="clear" w:color="auto" w:fill="auto"/>
            <w:noWrap/>
            <w:vAlign w:val="center"/>
            <w:hideMark/>
          </w:tcPr>
          <w:p w14:paraId="3EF69517"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736F5AEA"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02C9DE7E" w14:textId="77777777" w:rsidR="00A00358" w:rsidRDefault="00A00358">
            <w:pPr>
              <w:jc w:val="center"/>
              <w:rPr>
                <w:rFonts w:ascii="Arial" w:hAnsi="Arial" w:cs="Arial"/>
                <w:color w:val="000000"/>
                <w:sz w:val="18"/>
                <w:szCs w:val="18"/>
              </w:rPr>
            </w:pPr>
            <w:r>
              <w:rPr>
                <w:rFonts w:ascii="Arial" w:hAnsi="Arial" w:cs="Arial"/>
                <w:color w:val="000000"/>
                <w:sz w:val="18"/>
                <w:szCs w:val="18"/>
              </w:rPr>
              <w:t>560</w:t>
            </w:r>
          </w:p>
        </w:tc>
        <w:tc>
          <w:tcPr>
            <w:tcW w:w="1061" w:type="dxa"/>
            <w:tcBorders>
              <w:top w:val="nil"/>
              <w:left w:val="nil"/>
              <w:bottom w:val="single" w:sz="8" w:space="0" w:color="auto"/>
              <w:right w:val="single" w:sz="8" w:space="0" w:color="auto"/>
            </w:tcBorders>
            <w:shd w:val="clear" w:color="auto" w:fill="auto"/>
            <w:noWrap/>
            <w:vAlign w:val="center"/>
            <w:hideMark/>
          </w:tcPr>
          <w:p w14:paraId="15694A63"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03577DCE"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4E81F70A" w14:textId="77777777" w:rsidR="00A00358" w:rsidRDefault="00A00358">
            <w:pPr>
              <w:jc w:val="center"/>
              <w:rPr>
                <w:rFonts w:ascii="Arial" w:hAnsi="Arial" w:cs="Arial"/>
                <w:color w:val="000000"/>
                <w:sz w:val="18"/>
                <w:szCs w:val="18"/>
              </w:rPr>
            </w:pPr>
            <w:r>
              <w:rPr>
                <w:rFonts w:ascii="Arial" w:hAnsi="Arial" w:cs="Arial"/>
                <w:color w:val="000000"/>
                <w:sz w:val="18"/>
                <w:szCs w:val="18"/>
              </w:rPr>
              <w:t>0.15</w:t>
            </w:r>
          </w:p>
        </w:tc>
        <w:tc>
          <w:tcPr>
            <w:tcW w:w="1149" w:type="dxa"/>
            <w:tcBorders>
              <w:top w:val="nil"/>
              <w:left w:val="nil"/>
              <w:bottom w:val="single" w:sz="8" w:space="0" w:color="auto"/>
              <w:right w:val="single" w:sz="8" w:space="0" w:color="auto"/>
            </w:tcBorders>
            <w:shd w:val="clear" w:color="auto" w:fill="auto"/>
            <w:noWrap/>
            <w:vAlign w:val="center"/>
            <w:hideMark/>
          </w:tcPr>
          <w:p w14:paraId="6AEF251B"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229715A2"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11FFC89C" w14:textId="77777777" w:rsidR="00A00358" w:rsidRDefault="00A00358">
            <w:pPr>
              <w:jc w:val="center"/>
              <w:rPr>
                <w:rFonts w:ascii="Arial" w:hAnsi="Arial" w:cs="Arial"/>
                <w:color w:val="000000"/>
                <w:sz w:val="18"/>
                <w:szCs w:val="18"/>
              </w:rPr>
            </w:pPr>
            <w:r>
              <w:rPr>
                <w:rFonts w:ascii="Arial" w:hAnsi="Arial" w:cs="Arial"/>
                <w:color w:val="000000"/>
                <w:sz w:val="18"/>
                <w:szCs w:val="18"/>
              </w:rPr>
              <w:t>540</w:t>
            </w:r>
          </w:p>
        </w:tc>
        <w:tc>
          <w:tcPr>
            <w:tcW w:w="1061" w:type="dxa"/>
            <w:tcBorders>
              <w:top w:val="nil"/>
              <w:left w:val="nil"/>
              <w:bottom w:val="single" w:sz="8" w:space="0" w:color="auto"/>
              <w:right w:val="single" w:sz="8" w:space="0" w:color="auto"/>
            </w:tcBorders>
            <w:shd w:val="clear" w:color="auto" w:fill="auto"/>
            <w:noWrap/>
            <w:vAlign w:val="center"/>
            <w:hideMark/>
          </w:tcPr>
          <w:p w14:paraId="1CBFB70E"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01DE5846"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49ED3425" w14:textId="77777777" w:rsidR="00A00358" w:rsidRDefault="00A00358">
            <w:pPr>
              <w:jc w:val="center"/>
              <w:rPr>
                <w:rFonts w:ascii="Arial" w:hAnsi="Arial" w:cs="Arial"/>
                <w:color w:val="000000"/>
                <w:sz w:val="18"/>
                <w:szCs w:val="18"/>
              </w:rPr>
            </w:pPr>
            <w:r>
              <w:rPr>
                <w:rFonts w:ascii="Arial" w:hAnsi="Arial" w:cs="Arial"/>
                <w:color w:val="000000"/>
                <w:sz w:val="18"/>
                <w:szCs w:val="18"/>
              </w:rPr>
              <w:t>0.19</w:t>
            </w:r>
          </w:p>
        </w:tc>
        <w:tc>
          <w:tcPr>
            <w:tcW w:w="1149" w:type="dxa"/>
            <w:tcBorders>
              <w:top w:val="nil"/>
              <w:left w:val="nil"/>
              <w:bottom w:val="single" w:sz="8" w:space="0" w:color="auto"/>
              <w:right w:val="single" w:sz="8" w:space="0" w:color="auto"/>
            </w:tcBorders>
            <w:shd w:val="clear" w:color="auto" w:fill="auto"/>
            <w:noWrap/>
            <w:vAlign w:val="center"/>
            <w:hideMark/>
          </w:tcPr>
          <w:p w14:paraId="2BF64A8F"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37AE536D"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1925BED9" w14:textId="77777777" w:rsidR="00A00358" w:rsidRDefault="00A00358">
            <w:pPr>
              <w:jc w:val="center"/>
              <w:rPr>
                <w:rFonts w:ascii="Arial" w:hAnsi="Arial" w:cs="Arial"/>
                <w:color w:val="000000"/>
                <w:sz w:val="18"/>
                <w:szCs w:val="18"/>
              </w:rPr>
            </w:pPr>
            <w:r>
              <w:rPr>
                <w:rFonts w:ascii="Arial" w:hAnsi="Arial" w:cs="Arial"/>
                <w:color w:val="000000"/>
                <w:sz w:val="18"/>
                <w:szCs w:val="18"/>
              </w:rPr>
              <w:t>520</w:t>
            </w:r>
          </w:p>
        </w:tc>
        <w:tc>
          <w:tcPr>
            <w:tcW w:w="1061" w:type="dxa"/>
            <w:tcBorders>
              <w:top w:val="nil"/>
              <w:left w:val="nil"/>
              <w:bottom w:val="single" w:sz="8" w:space="0" w:color="auto"/>
              <w:right w:val="single" w:sz="8" w:space="0" w:color="auto"/>
            </w:tcBorders>
            <w:shd w:val="clear" w:color="auto" w:fill="auto"/>
            <w:noWrap/>
            <w:vAlign w:val="center"/>
            <w:hideMark/>
          </w:tcPr>
          <w:p w14:paraId="581739E3"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0E149601" w14:textId="77777777" w:rsidR="00A00358" w:rsidRDefault="00A00358">
            <w:pPr>
              <w:jc w:val="center"/>
              <w:rPr>
                <w:rFonts w:ascii="Arial" w:hAnsi="Arial" w:cs="Arial"/>
                <w:color w:val="000000"/>
                <w:sz w:val="18"/>
                <w:szCs w:val="18"/>
              </w:rPr>
            </w:pPr>
            <w:r>
              <w:rPr>
                <w:rFonts w:ascii="Arial" w:hAnsi="Arial" w:cs="Arial"/>
                <w:color w:val="000000"/>
                <w:sz w:val="18"/>
                <w:szCs w:val="18"/>
              </w:rPr>
              <w:t>0.00</w:t>
            </w:r>
          </w:p>
        </w:tc>
        <w:tc>
          <w:tcPr>
            <w:tcW w:w="920" w:type="dxa"/>
            <w:tcBorders>
              <w:top w:val="nil"/>
              <w:left w:val="nil"/>
              <w:bottom w:val="single" w:sz="8" w:space="0" w:color="auto"/>
              <w:right w:val="single" w:sz="8" w:space="0" w:color="auto"/>
            </w:tcBorders>
            <w:shd w:val="clear" w:color="000000" w:fill="00B050"/>
            <w:noWrap/>
            <w:vAlign w:val="center"/>
            <w:hideMark/>
          </w:tcPr>
          <w:p w14:paraId="46CB645A" w14:textId="77777777" w:rsidR="00A00358" w:rsidRDefault="00A00358">
            <w:pPr>
              <w:jc w:val="center"/>
              <w:rPr>
                <w:rFonts w:ascii="Arial" w:hAnsi="Arial" w:cs="Arial"/>
                <w:color w:val="000000"/>
                <w:sz w:val="18"/>
                <w:szCs w:val="18"/>
              </w:rPr>
            </w:pPr>
            <w:r>
              <w:rPr>
                <w:rFonts w:ascii="Arial" w:hAnsi="Arial" w:cs="Arial"/>
                <w:color w:val="000000"/>
                <w:sz w:val="18"/>
                <w:szCs w:val="18"/>
              </w:rPr>
              <w:t>0.21</w:t>
            </w:r>
          </w:p>
        </w:tc>
        <w:tc>
          <w:tcPr>
            <w:tcW w:w="1149" w:type="dxa"/>
            <w:tcBorders>
              <w:top w:val="nil"/>
              <w:left w:val="nil"/>
              <w:bottom w:val="single" w:sz="8" w:space="0" w:color="auto"/>
              <w:right w:val="single" w:sz="8" w:space="0" w:color="auto"/>
            </w:tcBorders>
            <w:shd w:val="clear" w:color="auto" w:fill="auto"/>
            <w:noWrap/>
            <w:vAlign w:val="center"/>
            <w:hideMark/>
          </w:tcPr>
          <w:p w14:paraId="03D5AF2F"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7D6352E0"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35C33CAA" w14:textId="77777777" w:rsidR="00A00358" w:rsidRDefault="00A00358">
            <w:pPr>
              <w:jc w:val="center"/>
              <w:rPr>
                <w:rFonts w:ascii="Arial" w:hAnsi="Arial" w:cs="Arial"/>
                <w:color w:val="000000"/>
                <w:sz w:val="18"/>
                <w:szCs w:val="18"/>
              </w:rPr>
            </w:pPr>
            <w:r>
              <w:rPr>
                <w:rFonts w:ascii="Arial" w:hAnsi="Arial" w:cs="Arial"/>
                <w:color w:val="000000"/>
                <w:sz w:val="18"/>
                <w:szCs w:val="18"/>
              </w:rPr>
              <w:t>500</w:t>
            </w:r>
          </w:p>
        </w:tc>
        <w:tc>
          <w:tcPr>
            <w:tcW w:w="1061" w:type="dxa"/>
            <w:tcBorders>
              <w:top w:val="nil"/>
              <w:left w:val="nil"/>
              <w:bottom w:val="single" w:sz="8" w:space="0" w:color="auto"/>
              <w:right w:val="single" w:sz="8" w:space="0" w:color="auto"/>
            </w:tcBorders>
            <w:shd w:val="clear" w:color="auto" w:fill="auto"/>
            <w:noWrap/>
            <w:vAlign w:val="center"/>
            <w:hideMark/>
          </w:tcPr>
          <w:p w14:paraId="1DFB04DA"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41F5D06C" w14:textId="77777777" w:rsidR="00A00358" w:rsidRDefault="00A00358">
            <w:pPr>
              <w:jc w:val="center"/>
              <w:rPr>
                <w:rFonts w:ascii="Arial" w:hAnsi="Arial" w:cs="Arial"/>
                <w:color w:val="000000"/>
                <w:sz w:val="18"/>
                <w:szCs w:val="18"/>
              </w:rPr>
            </w:pPr>
            <w:r>
              <w:rPr>
                <w:rFonts w:ascii="Arial" w:hAnsi="Arial" w:cs="Arial"/>
                <w:color w:val="000000"/>
                <w:sz w:val="18"/>
                <w:szCs w:val="18"/>
              </w:rPr>
              <w:t>-0.01</w:t>
            </w:r>
          </w:p>
        </w:tc>
        <w:tc>
          <w:tcPr>
            <w:tcW w:w="920" w:type="dxa"/>
            <w:tcBorders>
              <w:top w:val="nil"/>
              <w:left w:val="nil"/>
              <w:bottom w:val="single" w:sz="8" w:space="0" w:color="auto"/>
              <w:right w:val="single" w:sz="8" w:space="0" w:color="auto"/>
            </w:tcBorders>
            <w:shd w:val="clear" w:color="000000" w:fill="00B050"/>
            <w:noWrap/>
            <w:vAlign w:val="center"/>
            <w:hideMark/>
          </w:tcPr>
          <w:p w14:paraId="0E49A60A" w14:textId="77777777" w:rsidR="00A00358" w:rsidRDefault="00A00358">
            <w:pPr>
              <w:jc w:val="center"/>
              <w:rPr>
                <w:rFonts w:ascii="Arial" w:hAnsi="Arial" w:cs="Arial"/>
                <w:color w:val="000000"/>
                <w:sz w:val="18"/>
                <w:szCs w:val="18"/>
              </w:rPr>
            </w:pPr>
            <w:r>
              <w:rPr>
                <w:rFonts w:ascii="Arial" w:hAnsi="Arial" w:cs="Arial"/>
                <w:color w:val="000000"/>
                <w:sz w:val="18"/>
                <w:szCs w:val="18"/>
              </w:rPr>
              <w:t>0.25</w:t>
            </w:r>
          </w:p>
        </w:tc>
        <w:tc>
          <w:tcPr>
            <w:tcW w:w="1149" w:type="dxa"/>
            <w:tcBorders>
              <w:top w:val="nil"/>
              <w:left w:val="nil"/>
              <w:bottom w:val="single" w:sz="8" w:space="0" w:color="auto"/>
              <w:right w:val="single" w:sz="8" w:space="0" w:color="auto"/>
            </w:tcBorders>
            <w:shd w:val="clear" w:color="auto" w:fill="auto"/>
            <w:noWrap/>
            <w:vAlign w:val="center"/>
            <w:hideMark/>
          </w:tcPr>
          <w:p w14:paraId="3A738934"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058213A4"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666F440C" w14:textId="77777777" w:rsidR="00A00358" w:rsidRDefault="00A00358">
            <w:pPr>
              <w:jc w:val="center"/>
              <w:rPr>
                <w:rFonts w:ascii="Arial" w:hAnsi="Arial" w:cs="Arial"/>
                <w:color w:val="000000"/>
                <w:sz w:val="18"/>
                <w:szCs w:val="18"/>
              </w:rPr>
            </w:pPr>
            <w:r>
              <w:rPr>
                <w:rFonts w:ascii="Arial" w:hAnsi="Arial" w:cs="Arial"/>
                <w:color w:val="000000"/>
                <w:sz w:val="18"/>
                <w:szCs w:val="18"/>
              </w:rPr>
              <w:t>480</w:t>
            </w:r>
          </w:p>
        </w:tc>
        <w:tc>
          <w:tcPr>
            <w:tcW w:w="1061" w:type="dxa"/>
            <w:tcBorders>
              <w:top w:val="nil"/>
              <w:left w:val="nil"/>
              <w:bottom w:val="single" w:sz="8" w:space="0" w:color="auto"/>
              <w:right w:val="single" w:sz="8" w:space="0" w:color="auto"/>
            </w:tcBorders>
            <w:shd w:val="clear" w:color="auto" w:fill="auto"/>
            <w:noWrap/>
            <w:vAlign w:val="center"/>
            <w:hideMark/>
          </w:tcPr>
          <w:p w14:paraId="5592771F"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6EF0B647" w14:textId="77777777" w:rsidR="00A00358" w:rsidRDefault="00A00358">
            <w:pPr>
              <w:jc w:val="center"/>
              <w:rPr>
                <w:rFonts w:ascii="Arial" w:hAnsi="Arial" w:cs="Arial"/>
                <w:color w:val="000000"/>
                <w:sz w:val="18"/>
                <w:szCs w:val="18"/>
              </w:rPr>
            </w:pPr>
            <w:r>
              <w:rPr>
                <w:rFonts w:ascii="Arial" w:hAnsi="Arial" w:cs="Arial"/>
                <w:color w:val="000000"/>
                <w:sz w:val="18"/>
                <w:szCs w:val="18"/>
              </w:rPr>
              <w:t>-0.01</w:t>
            </w:r>
          </w:p>
        </w:tc>
        <w:tc>
          <w:tcPr>
            <w:tcW w:w="920" w:type="dxa"/>
            <w:tcBorders>
              <w:top w:val="nil"/>
              <w:left w:val="nil"/>
              <w:bottom w:val="single" w:sz="8" w:space="0" w:color="auto"/>
              <w:right w:val="single" w:sz="8" w:space="0" w:color="auto"/>
            </w:tcBorders>
            <w:shd w:val="clear" w:color="000000" w:fill="FF0000"/>
            <w:noWrap/>
            <w:vAlign w:val="center"/>
            <w:hideMark/>
          </w:tcPr>
          <w:p w14:paraId="238DAFB7" w14:textId="77777777" w:rsidR="00A00358" w:rsidRDefault="00A00358">
            <w:pPr>
              <w:jc w:val="center"/>
              <w:rPr>
                <w:rFonts w:ascii="Arial" w:hAnsi="Arial" w:cs="Arial"/>
                <w:color w:val="000000"/>
                <w:sz w:val="18"/>
                <w:szCs w:val="18"/>
              </w:rPr>
            </w:pPr>
            <w:r>
              <w:rPr>
                <w:rFonts w:ascii="Arial" w:hAnsi="Arial" w:cs="Arial"/>
                <w:color w:val="000000"/>
                <w:sz w:val="18"/>
                <w:szCs w:val="18"/>
              </w:rPr>
              <w:t>0.30</w:t>
            </w:r>
          </w:p>
        </w:tc>
        <w:tc>
          <w:tcPr>
            <w:tcW w:w="1149" w:type="dxa"/>
            <w:tcBorders>
              <w:top w:val="nil"/>
              <w:left w:val="nil"/>
              <w:bottom w:val="single" w:sz="8" w:space="0" w:color="auto"/>
              <w:right w:val="single" w:sz="8" w:space="0" w:color="auto"/>
            </w:tcBorders>
            <w:shd w:val="clear" w:color="auto" w:fill="auto"/>
            <w:noWrap/>
            <w:vAlign w:val="center"/>
            <w:hideMark/>
          </w:tcPr>
          <w:p w14:paraId="0D9AC4F1"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4B0C9F83"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6A3835FE" w14:textId="77777777" w:rsidR="00A00358" w:rsidRDefault="00A00358">
            <w:pPr>
              <w:jc w:val="center"/>
              <w:rPr>
                <w:rFonts w:ascii="Arial" w:hAnsi="Arial" w:cs="Arial"/>
                <w:color w:val="000000"/>
                <w:sz w:val="18"/>
                <w:szCs w:val="18"/>
              </w:rPr>
            </w:pPr>
            <w:r>
              <w:rPr>
                <w:rFonts w:ascii="Arial" w:hAnsi="Arial" w:cs="Arial"/>
                <w:color w:val="000000"/>
                <w:sz w:val="18"/>
                <w:szCs w:val="18"/>
              </w:rPr>
              <w:t>460</w:t>
            </w:r>
          </w:p>
        </w:tc>
        <w:tc>
          <w:tcPr>
            <w:tcW w:w="1061" w:type="dxa"/>
            <w:tcBorders>
              <w:top w:val="nil"/>
              <w:left w:val="nil"/>
              <w:bottom w:val="single" w:sz="8" w:space="0" w:color="auto"/>
              <w:right w:val="single" w:sz="8" w:space="0" w:color="auto"/>
            </w:tcBorders>
            <w:shd w:val="clear" w:color="auto" w:fill="auto"/>
            <w:noWrap/>
            <w:vAlign w:val="center"/>
            <w:hideMark/>
          </w:tcPr>
          <w:p w14:paraId="097C530E"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018AE448" w14:textId="77777777" w:rsidR="00A00358" w:rsidRDefault="00A00358">
            <w:pPr>
              <w:jc w:val="center"/>
              <w:rPr>
                <w:rFonts w:ascii="Arial" w:hAnsi="Arial" w:cs="Arial"/>
                <w:color w:val="000000"/>
                <w:sz w:val="18"/>
                <w:szCs w:val="18"/>
              </w:rPr>
            </w:pPr>
            <w:r>
              <w:rPr>
                <w:rFonts w:ascii="Arial" w:hAnsi="Arial" w:cs="Arial"/>
                <w:color w:val="000000"/>
                <w:sz w:val="18"/>
                <w:szCs w:val="18"/>
              </w:rPr>
              <w:t>-0.02</w:t>
            </w:r>
          </w:p>
        </w:tc>
        <w:tc>
          <w:tcPr>
            <w:tcW w:w="920" w:type="dxa"/>
            <w:tcBorders>
              <w:top w:val="nil"/>
              <w:left w:val="nil"/>
              <w:bottom w:val="single" w:sz="8" w:space="0" w:color="auto"/>
              <w:right w:val="single" w:sz="8" w:space="0" w:color="auto"/>
            </w:tcBorders>
            <w:shd w:val="clear" w:color="000000" w:fill="FF0000"/>
            <w:noWrap/>
            <w:vAlign w:val="center"/>
            <w:hideMark/>
          </w:tcPr>
          <w:p w14:paraId="4864475E" w14:textId="77777777" w:rsidR="00A00358" w:rsidRDefault="00A00358">
            <w:pPr>
              <w:jc w:val="center"/>
              <w:rPr>
                <w:rFonts w:ascii="Arial" w:hAnsi="Arial" w:cs="Arial"/>
                <w:color w:val="000000"/>
                <w:sz w:val="18"/>
                <w:szCs w:val="18"/>
              </w:rPr>
            </w:pPr>
            <w:r>
              <w:rPr>
                <w:rFonts w:ascii="Arial" w:hAnsi="Arial" w:cs="Arial"/>
                <w:color w:val="000000"/>
                <w:sz w:val="18"/>
                <w:szCs w:val="18"/>
              </w:rPr>
              <w:t>0.36</w:t>
            </w:r>
          </w:p>
        </w:tc>
        <w:tc>
          <w:tcPr>
            <w:tcW w:w="1149" w:type="dxa"/>
            <w:tcBorders>
              <w:top w:val="nil"/>
              <w:left w:val="nil"/>
              <w:bottom w:val="single" w:sz="8" w:space="0" w:color="auto"/>
              <w:right w:val="single" w:sz="8" w:space="0" w:color="auto"/>
            </w:tcBorders>
            <w:shd w:val="clear" w:color="auto" w:fill="auto"/>
            <w:noWrap/>
            <w:vAlign w:val="center"/>
            <w:hideMark/>
          </w:tcPr>
          <w:p w14:paraId="4A12B73E"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1F04A8A4"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3E504433" w14:textId="77777777" w:rsidR="00A00358" w:rsidRDefault="00A00358">
            <w:pPr>
              <w:jc w:val="center"/>
              <w:rPr>
                <w:rFonts w:ascii="Arial" w:hAnsi="Arial" w:cs="Arial"/>
                <w:color w:val="000000"/>
                <w:sz w:val="18"/>
                <w:szCs w:val="18"/>
              </w:rPr>
            </w:pPr>
            <w:r>
              <w:rPr>
                <w:rFonts w:ascii="Arial" w:hAnsi="Arial" w:cs="Arial"/>
                <w:color w:val="000000"/>
                <w:sz w:val="18"/>
                <w:szCs w:val="18"/>
              </w:rPr>
              <w:t>440</w:t>
            </w:r>
          </w:p>
        </w:tc>
        <w:tc>
          <w:tcPr>
            <w:tcW w:w="1061" w:type="dxa"/>
            <w:tcBorders>
              <w:top w:val="nil"/>
              <w:left w:val="nil"/>
              <w:bottom w:val="single" w:sz="8" w:space="0" w:color="auto"/>
              <w:right w:val="single" w:sz="8" w:space="0" w:color="auto"/>
            </w:tcBorders>
            <w:shd w:val="clear" w:color="auto" w:fill="auto"/>
            <w:noWrap/>
            <w:vAlign w:val="center"/>
            <w:hideMark/>
          </w:tcPr>
          <w:p w14:paraId="285529AD"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662CA0D2" w14:textId="77777777" w:rsidR="00A00358" w:rsidRDefault="00A00358">
            <w:pPr>
              <w:jc w:val="center"/>
              <w:rPr>
                <w:rFonts w:ascii="Arial" w:hAnsi="Arial" w:cs="Arial"/>
                <w:color w:val="000000"/>
                <w:sz w:val="18"/>
                <w:szCs w:val="18"/>
              </w:rPr>
            </w:pPr>
            <w:r>
              <w:rPr>
                <w:rFonts w:ascii="Arial" w:hAnsi="Arial" w:cs="Arial"/>
                <w:color w:val="000000"/>
                <w:sz w:val="18"/>
                <w:szCs w:val="18"/>
              </w:rPr>
              <w:t>-0.02</w:t>
            </w:r>
          </w:p>
        </w:tc>
        <w:tc>
          <w:tcPr>
            <w:tcW w:w="920" w:type="dxa"/>
            <w:tcBorders>
              <w:top w:val="nil"/>
              <w:left w:val="nil"/>
              <w:bottom w:val="single" w:sz="8" w:space="0" w:color="auto"/>
              <w:right w:val="single" w:sz="8" w:space="0" w:color="auto"/>
            </w:tcBorders>
            <w:shd w:val="clear" w:color="000000" w:fill="FF0000"/>
            <w:noWrap/>
            <w:vAlign w:val="center"/>
            <w:hideMark/>
          </w:tcPr>
          <w:p w14:paraId="5922835C" w14:textId="77777777" w:rsidR="00A00358" w:rsidRDefault="00A00358">
            <w:pPr>
              <w:jc w:val="center"/>
              <w:rPr>
                <w:rFonts w:ascii="Arial" w:hAnsi="Arial" w:cs="Arial"/>
                <w:color w:val="000000"/>
                <w:sz w:val="18"/>
                <w:szCs w:val="18"/>
              </w:rPr>
            </w:pPr>
            <w:r>
              <w:rPr>
                <w:rFonts w:ascii="Arial" w:hAnsi="Arial" w:cs="Arial"/>
                <w:color w:val="000000"/>
                <w:sz w:val="18"/>
                <w:szCs w:val="18"/>
              </w:rPr>
              <w:t>0.43</w:t>
            </w:r>
          </w:p>
        </w:tc>
        <w:tc>
          <w:tcPr>
            <w:tcW w:w="1149" w:type="dxa"/>
            <w:tcBorders>
              <w:top w:val="nil"/>
              <w:left w:val="nil"/>
              <w:bottom w:val="single" w:sz="8" w:space="0" w:color="auto"/>
              <w:right w:val="single" w:sz="8" w:space="0" w:color="auto"/>
            </w:tcBorders>
            <w:shd w:val="clear" w:color="auto" w:fill="auto"/>
            <w:noWrap/>
            <w:vAlign w:val="center"/>
            <w:hideMark/>
          </w:tcPr>
          <w:p w14:paraId="1C164FEB"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1CEFD8AE"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10C64CE2" w14:textId="77777777" w:rsidR="00A00358" w:rsidRDefault="00A00358">
            <w:pPr>
              <w:jc w:val="center"/>
              <w:rPr>
                <w:rFonts w:ascii="Arial" w:hAnsi="Arial" w:cs="Arial"/>
                <w:color w:val="000000"/>
                <w:sz w:val="18"/>
                <w:szCs w:val="18"/>
              </w:rPr>
            </w:pPr>
            <w:r>
              <w:rPr>
                <w:rFonts w:ascii="Arial" w:hAnsi="Arial" w:cs="Arial"/>
                <w:color w:val="000000"/>
                <w:sz w:val="18"/>
                <w:szCs w:val="18"/>
              </w:rPr>
              <w:lastRenderedPageBreak/>
              <w:t>420</w:t>
            </w:r>
          </w:p>
        </w:tc>
        <w:tc>
          <w:tcPr>
            <w:tcW w:w="1061" w:type="dxa"/>
            <w:tcBorders>
              <w:top w:val="nil"/>
              <w:left w:val="nil"/>
              <w:bottom w:val="single" w:sz="8" w:space="0" w:color="auto"/>
              <w:right w:val="single" w:sz="8" w:space="0" w:color="auto"/>
            </w:tcBorders>
            <w:shd w:val="clear" w:color="auto" w:fill="auto"/>
            <w:noWrap/>
            <w:vAlign w:val="center"/>
            <w:hideMark/>
          </w:tcPr>
          <w:p w14:paraId="22804183"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2D5DF60A" w14:textId="77777777" w:rsidR="00A00358" w:rsidRDefault="00A00358">
            <w:pPr>
              <w:jc w:val="center"/>
              <w:rPr>
                <w:rFonts w:ascii="Arial" w:hAnsi="Arial" w:cs="Arial"/>
                <w:color w:val="000000"/>
                <w:sz w:val="18"/>
                <w:szCs w:val="18"/>
              </w:rPr>
            </w:pPr>
            <w:r>
              <w:rPr>
                <w:rFonts w:ascii="Arial" w:hAnsi="Arial" w:cs="Arial"/>
                <w:color w:val="000000"/>
                <w:sz w:val="18"/>
                <w:szCs w:val="18"/>
              </w:rPr>
              <w:t>-0.03</w:t>
            </w:r>
          </w:p>
        </w:tc>
        <w:tc>
          <w:tcPr>
            <w:tcW w:w="920" w:type="dxa"/>
            <w:tcBorders>
              <w:top w:val="nil"/>
              <w:left w:val="nil"/>
              <w:bottom w:val="single" w:sz="8" w:space="0" w:color="auto"/>
              <w:right w:val="single" w:sz="8" w:space="0" w:color="auto"/>
            </w:tcBorders>
            <w:shd w:val="clear" w:color="000000" w:fill="FF0000"/>
            <w:noWrap/>
            <w:vAlign w:val="center"/>
            <w:hideMark/>
          </w:tcPr>
          <w:p w14:paraId="08B4A0FF" w14:textId="77777777" w:rsidR="00A00358" w:rsidRDefault="00A00358">
            <w:pPr>
              <w:jc w:val="center"/>
              <w:rPr>
                <w:rFonts w:ascii="Arial" w:hAnsi="Arial" w:cs="Arial"/>
                <w:color w:val="000000"/>
                <w:sz w:val="18"/>
                <w:szCs w:val="18"/>
              </w:rPr>
            </w:pPr>
            <w:r>
              <w:rPr>
                <w:rFonts w:ascii="Arial" w:hAnsi="Arial" w:cs="Arial"/>
                <w:color w:val="000000"/>
                <w:sz w:val="18"/>
                <w:szCs w:val="18"/>
              </w:rPr>
              <w:t>0.51</w:t>
            </w:r>
          </w:p>
        </w:tc>
        <w:tc>
          <w:tcPr>
            <w:tcW w:w="1149" w:type="dxa"/>
            <w:tcBorders>
              <w:top w:val="nil"/>
              <w:left w:val="nil"/>
              <w:bottom w:val="single" w:sz="8" w:space="0" w:color="auto"/>
              <w:right w:val="single" w:sz="8" w:space="0" w:color="auto"/>
            </w:tcBorders>
            <w:shd w:val="clear" w:color="auto" w:fill="auto"/>
            <w:noWrap/>
            <w:vAlign w:val="center"/>
            <w:hideMark/>
          </w:tcPr>
          <w:p w14:paraId="1491156E"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45B3F42C"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38585C22" w14:textId="77777777" w:rsidR="00A00358" w:rsidRDefault="00A00358">
            <w:pPr>
              <w:jc w:val="center"/>
              <w:rPr>
                <w:rFonts w:ascii="Arial" w:hAnsi="Arial" w:cs="Arial"/>
                <w:color w:val="000000"/>
                <w:sz w:val="18"/>
                <w:szCs w:val="18"/>
              </w:rPr>
            </w:pPr>
            <w:r>
              <w:rPr>
                <w:rFonts w:ascii="Arial" w:hAnsi="Arial" w:cs="Arial"/>
                <w:color w:val="000000"/>
                <w:sz w:val="18"/>
                <w:szCs w:val="18"/>
              </w:rPr>
              <w:t>400</w:t>
            </w:r>
          </w:p>
        </w:tc>
        <w:tc>
          <w:tcPr>
            <w:tcW w:w="1061" w:type="dxa"/>
            <w:tcBorders>
              <w:top w:val="nil"/>
              <w:left w:val="nil"/>
              <w:bottom w:val="single" w:sz="8" w:space="0" w:color="auto"/>
              <w:right w:val="single" w:sz="8" w:space="0" w:color="auto"/>
            </w:tcBorders>
            <w:shd w:val="clear" w:color="auto" w:fill="auto"/>
            <w:noWrap/>
            <w:vAlign w:val="center"/>
            <w:hideMark/>
          </w:tcPr>
          <w:p w14:paraId="30D364C9"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38CE4418" w14:textId="77777777" w:rsidR="00A00358" w:rsidRDefault="00A00358">
            <w:pPr>
              <w:jc w:val="center"/>
              <w:rPr>
                <w:rFonts w:ascii="Arial" w:hAnsi="Arial" w:cs="Arial"/>
                <w:color w:val="000000"/>
                <w:sz w:val="18"/>
                <w:szCs w:val="18"/>
              </w:rPr>
            </w:pPr>
            <w:r>
              <w:rPr>
                <w:rFonts w:ascii="Arial" w:hAnsi="Arial" w:cs="Arial"/>
                <w:color w:val="000000"/>
                <w:sz w:val="18"/>
                <w:szCs w:val="18"/>
              </w:rPr>
              <w:t>-0.04</w:t>
            </w:r>
          </w:p>
        </w:tc>
        <w:tc>
          <w:tcPr>
            <w:tcW w:w="920" w:type="dxa"/>
            <w:tcBorders>
              <w:top w:val="nil"/>
              <w:left w:val="nil"/>
              <w:bottom w:val="single" w:sz="8" w:space="0" w:color="auto"/>
              <w:right w:val="single" w:sz="8" w:space="0" w:color="auto"/>
            </w:tcBorders>
            <w:shd w:val="clear" w:color="000000" w:fill="FF0000"/>
            <w:noWrap/>
            <w:vAlign w:val="center"/>
            <w:hideMark/>
          </w:tcPr>
          <w:p w14:paraId="5C1714B9" w14:textId="77777777" w:rsidR="00A00358" w:rsidRDefault="00A00358">
            <w:pPr>
              <w:jc w:val="center"/>
              <w:rPr>
                <w:rFonts w:ascii="Arial" w:hAnsi="Arial" w:cs="Arial"/>
                <w:color w:val="000000"/>
                <w:sz w:val="18"/>
                <w:szCs w:val="18"/>
              </w:rPr>
            </w:pPr>
            <w:r>
              <w:rPr>
                <w:rFonts w:ascii="Arial" w:hAnsi="Arial" w:cs="Arial"/>
                <w:color w:val="000000"/>
                <w:sz w:val="18"/>
                <w:szCs w:val="18"/>
              </w:rPr>
              <w:t>0.61</w:t>
            </w:r>
          </w:p>
        </w:tc>
        <w:tc>
          <w:tcPr>
            <w:tcW w:w="1149" w:type="dxa"/>
            <w:tcBorders>
              <w:top w:val="nil"/>
              <w:left w:val="nil"/>
              <w:bottom w:val="single" w:sz="8" w:space="0" w:color="auto"/>
              <w:right w:val="single" w:sz="8" w:space="0" w:color="auto"/>
            </w:tcBorders>
            <w:shd w:val="clear" w:color="auto" w:fill="auto"/>
            <w:noWrap/>
            <w:vAlign w:val="center"/>
            <w:hideMark/>
          </w:tcPr>
          <w:p w14:paraId="7C82EC66"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2A28B546"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23AB2436" w14:textId="77777777" w:rsidR="00A00358" w:rsidRDefault="00A00358">
            <w:pPr>
              <w:jc w:val="center"/>
              <w:rPr>
                <w:rFonts w:ascii="Arial" w:hAnsi="Arial" w:cs="Arial"/>
                <w:color w:val="000000"/>
                <w:sz w:val="18"/>
                <w:szCs w:val="18"/>
              </w:rPr>
            </w:pPr>
            <w:r>
              <w:rPr>
                <w:rFonts w:ascii="Arial" w:hAnsi="Arial" w:cs="Arial"/>
                <w:color w:val="000000"/>
                <w:sz w:val="18"/>
                <w:szCs w:val="18"/>
              </w:rPr>
              <w:t>380</w:t>
            </w:r>
          </w:p>
        </w:tc>
        <w:tc>
          <w:tcPr>
            <w:tcW w:w="1061" w:type="dxa"/>
            <w:tcBorders>
              <w:top w:val="nil"/>
              <w:left w:val="nil"/>
              <w:bottom w:val="single" w:sz="8" w:space="0" w:color="auto"/>
              <w:right w:val="single" w:sz="8" w:space="0" w:color="auto"/>
            </w:tcBorders>
            <w:shd w:val="clear" w:color="auto" w:fill="auto"/>
            <w:noWrap/>
            <w:vAlign w:val="center"/>
            <w:hideMark/>
          </w:tcPr>
          <w:p w14:paraId="7798F87E"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4281E18D" w14:textId="77777777" w:rsidR="00A00358" w:rsidRDefault="00A00358">
            <w:pPr>
              <w:jc w:val="center"/>
              <w:rPr>
                <w:rFonts w:ascii="Arial" w:hAnsi="Arial" w:cs="Arial"/>
                <w:color w:val="000000"/>
                <w:sz w:val="18"/>
                <w:szCs w:val="18"/>
              </w:rPr>
            </w:pPr>
            <w:r>
              <w:rPr>
                <w:rFonts w:ascii="Arial" w:hAnsi="Arial" w:cs="Arial"/>
                <w:color w:val="000000"/>
                <w:sz w:val="18"/>
                <w:szCs w:val="18"/>
              </w:rPr>
              <w:t>-0.06</w:t>
            </w:r>
          </w:p>
        </w:tc>
        <w:tc>
          <w:tcPr>
            <w:tcW w:w="920" w:type="dxa"/>
            <w:tcBorders>
              <w:top w:val="nil"/>
              <w:left w:val="nil"/>
              <w:bottom w:val="single" w:sz="8" w:space="0" w:color="auto"/>
              <w:right w:val="single" w:sz="8" w:space="0" w:color="auto"/>
            </w:tcBorders>
            <w:shd w:val="clear" w:color="000000" w:fill="FF0000"/>
            <w:noWrap/>
            <w:vAlign w:val="center"/>
            <w:hideMark/>
          </w:tcPr>
          <w:p w14:paraId="0BB6A7BB" w14:textId="77777777" w:rsidR="00A00358" w:rsidRDefault="00A00358">
            <w:pPr>
              <w:jc w:val="center"/>
              <w:rPr>
                <w:rFonts w:ascii="Arial" w:hAnsi="Arial" w:cs="Arial"/>
                <w:color w:val="000000"/>
                <w:sz w:val="18"/>
                <w:szCs w:val="18"/>
              </w:rPr>
            </w:pPr>
            <w:r>
              <w:rPr>
                <w:rFonts w:ascii="Arial" w:hAnsi="Arial" w:cs="Arial"/>
                <w:color w:val="000000"/>
                <w:sz w:val="18"/>
                <w:szCs w:val="18"/>
              </w:rPr>
              <w:t>0.74</w:t>
            </w:r>
          </w:p>
        </w:tc>
        <w:tc>
          <w:tcPr>
            <w:tcW w:w="1149" w:type="dxa"/>
            <w:tcBorders>
              <w:top w:val="nil"/>
              <w:left w:val="nil"/>
              <w:bottom w:val="single" w:sz="8" w:space="0" w:color="auto"/>
              <w:right w:val="single" w:sz="8" w:space="0" w:color="auto"/>
            </w:tcBorders>
            <w:shd w:val="clear" w:color="auto" w:fill="auto"/>
            <w:noWrap/>
            <w:vAlign w:val="center"/>
            <w:hideMark/>
          </w:tcPr>
          <w:p w14:paraId="794D6BAD"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74B539DF"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76BF07C8" w14:textId="77777777" w:rsidR="00A00358" w:rsidRDefault="00A00358">
            <w:pPr>
              <w:jc w:val="center"/>
              <w:rPr>
                <w:rFonts w:ascii="Arial" w:hAnsi="Arial" w:cs="Arial"/>
                <w:color w:val="000000"/>
                <w:sz w:val="18"/>
                <w:szCs w:val="18"/>
              </w:rPr>
            </w:pPr>
            <w:r>
              <w:rPr>
                <w:rFonts w:ascii="Arial" w:hAnsi="Arial" w:cs="Arial"/>
                <w:color w:val="000000"/>
                <w:sz w:val="18"/>
                <w:szCs w:val="18"/>
              </w:rPr>
              <w:t>360</w:t>
            </w:r>
          </w:p>
        </w:tc>
        <w:tc>
          <w:tcPr>
            <w:tcW w:w="1061" w:type="dxa"/>
            <w:tcBorders>
              <w:top w:val="nil"/>
              <w:left w:val="nil"/>
              <w:bottom w:val="single" w:sz="8" w:space="0" w:color="auto"/>
              <w:right w:val="single" w:sz="8" w:space="0" w:color="auto"/>
            </w:tcBorders>
            <w:shd w:val="clear" w:color="auto" w:fill="auto"/>
            <w:noWrap/>
            <w:vAlign w:val="center"/>
            <w:hideMark/>
          </w:tcPr>
          <w:p w14:paraId="199A7D31"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56C18C41" w14:textId="77777777" w:rsidR="00A00358" w:rsidRDefault="00A00358">
            <w:pPr>
              <w:jc w:val="center"/>
              <w:rPr>
                <w:rFonts w:ascii="Arial" w:hAnsi="Arial" w:cs="Arial"/>
                <w:color w:val="000000"/>
                <w:sz w:val="18"/>
                <w:szCs w:val="18"/>
              </w:rPr>
            </w:pPr>
            <w:r>
              <w:rPr>
                <w:rFonts w:ascii="Arial" w:hAnsi="Arial" w:cs="Arial"/>
                <w:color w:val="000000"/>
                <w:sz w:val="18"/>
                <w:szCs w:val="18"/>
              </w:rPr>
              <w:t>-0.09</w:t>
            </w:r>
          </w:p>
        </w:tc>
        <w:tc>
          <w:tcPr>
            <w:tcW w:w="920" w:type="dxa"/>
            <w:tcBorders>
              <w:top w:val="nil"/>
              <w:left w:val="nil"/>
              <w:bottom w:val="single" w:sz="8" w:space="0" w:color="auto"/>
              <w:right w:val="single" w:sz="8" w:space="0" w:color="auto"/>
            </w:tcBorders>
            <w:shd w:val="clear" w:color="000000" w:fill="FF0000"/>
            <w:noWrap/>
            <w:vAlign w:val="center"/>
            <w:hideMark/>
          </w:tcPr>
          <w:p w14:paraId="5A2E7014" w14:textId="77777777" w:rsidR="00A00358" w:rsidRDefault="00A00358">
            <w:pPr>
              <w:jc w:val="center"/>
              <w:rPr>
                <w:rFonts w:ascii="Arial" w:hAnsi="Arial" w:cs="Arial"/>
                <w:color w:val="000000"/>
                <w:sz w:val="18"/>
                <w:szCs w:val="18"/>
              </w:rPr>
            </w:pPr>
            <w:r>
              <w:rPr>
                <w:rFonts w:ascii="Arial" w:hAnsi="Arial" w:cs="Arial"/>
                <w:color w:val="000000"/>
                <w:sz w:val="18"/>
                <w:szCs w:val="18"/>
              </w:rPr>
              <w:t>0.87</w:t>
            </w:r>
          </w:p>
        </w:tc>
        <w:tc>
          <w:tcPr>
            <w:tcW w:w="1149" w:type="dxa"/>
            <w:tcBorders>
              <w:top w:val="nil"/>
              <w:left w:val="nil"/>
              <w:bottom w:val="single" w:sz="8" w:space="0" w:color="auto"/>
              <w:right w:val="single" w:sz="8" w:space="0" w:color="auto"/>
            </w:tcBorders>
            <w:shd w:val="clear" w:color="auto" w:fill="auto"/>
            <w:noWrap/>
            <w:vAlign w:val="center"/>
            <w:hideMark/>
          </w:tcPr>
          <w:p w14:paraId="428EA0A2"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444BB2D8"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677A03BD" w14:textId="77777777" w:rsidR="00A00358" w:rsidRDefault="00A00358">
            <w:pPr>
              <w:jc w:val="center"/>
              <w:rPr>
                <w:rFonts w:ascii="Arial" w:hAnsi="Arial" w:cs="Arial"/>
                <w:color w:val="000000"/>
                <w:sz w:val="18"/>
                <w:szCs w:val="18"/>
              </w:rPr>
            </w:pPr>
            <w:r>
              <w:rPr>
                <w:rFonts w:ascii="Arial" w:hAnsi="Arial" w:cs="Arial"/>
                <w:color w:val="000000"/>
                <w:sz w:val="18"/>
                <w:szCs w:val="18"/>
              </w:rPr>
              <w:t>340</w:t>
            </w:r>
          </w:p>
        </w:tc>
        <w:tc>
          <w:tcPr>
            <w:tcW w:w="1061" w:type="dxa"/>
            <w:tcBorders>
              <w:top w:val="nil"/>
              <w:left w:val="nil"/>
              <w:bottom w:val="single" w:sz="8" w:space="0" w:color="auto"/>
              <w:right w:val="single" w:sz="8" w:space="0" w:color="auto"/>
            </w:tcBorders>
            <w:shd w:val="clear" w:color="auto" w:fill="auto"/>
            <w:noWrap/>
            <w:vAlign w:val="center"/>
            <w:hideMark/>
          </w:tcPr>
          <w:p w14:paraId="4EEE60DF"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2A07247A" w14:textId="77777777" w:rsidR="00A00358" w:rsidRDefault="00A00358">
            <w:pPr>
              <w:jc w:val="center"/>
              <w:rPr>
                <w:rFonts w:ascii="Arial" w:hAnsi="Arial" w:cs="Arial"/>
                <w:color w:val="000000"/>
                <w:sz w:val="18"/>
                <w:szCs w:val="18"/>
              </w:rPr>
            </w:pPr>
            <w:r>
              <w:rPr>
                <w:rFonts w:ascii="Arial" w:hAnsi="Arial" w:cs="Arial"/>
                <w:color w:val="000000"/>
                <w:sz w:val="18"/>
                <w:szCs w:val="18"/>
              </w:rPr>
              <w:t>-0.12</w:t>
            </w:r>
          </w:p>
        </w:tc>
        <w:tc>
          <w:tcPr>
            <w:tcW w:w="920" w:type="dxa"/>
            <w:tcBorders>
              <w:top w:val="nil"/>
              <w:left w:val="nil"/>
              <w:bottom w:val="single" w:sz="8" w:space="0" w:color="auto"/>
              <w:right w:val="single" w:sz="8" w:space="0" w:color="auto"/>
            </w:tcBorders>
            <w:shd w:val="clear" w:color="000000" w:fill="FF0000"/>
            <w:noWrap/>
            <w:vAlign w:val="center"/>
            <w:hideMark/>
          </w:tcPr>
          <w:p w14:paraId="6F0F3183" w14:textId="77777777" w:rsidR="00A00358" w:rsidRDefault="00A00358">
            <w:pPr>
              <w:jc w:val="center"/>
              <w:rPr>
                <w:rFonts w:ascii="Arial" w:hAnsi="Arial" w:cs="Arial"/>
                <w:color w:val="000000"/>
                <w:sz w:val="18"/>
                <w:szCs w:val="18"/>
              </w:rPr>
            </w:pPr>
            <w:r>
              <w:rPr>
                <w:rFonts w:ascii="Arial" w:hAnsi="Arial" w:cs="Arial"/>
                <w:color w:val="000000"/>
                <w:sz w:val="18"/>
                <w:szCs w:val="18"/>
              </w:rPr>
              <w:t>1.03</w:t>
            </w:r>
          </w:p>
        </w:tc>
        <w:tc>
          <w:tcPr>
            <w:tcW w:w="1149" w:type="dxa"/>
            <w:tcBorders>
              <w:top w:val="nil"/>
              <w:left w:val="nil"/>
              <w:bottom w:val="single" w:sz="8" w:space="0" w:color="auto"/>
              <w:right w:val="single" w:sz="8" w:space="0" w:color="auto"/>
            </w:tcBorders>
            <w:shd w:val="clear" w:color="auto" w:fill="auto"/>
            <w:noWrap/>
            <w:vAlign w:val="center"/>
            <w:hideMark/>
          </w:tcPr>
          <w:p w14:paraId="34EB5C96"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02C900DC"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2718E5D5" w14:textId="77777777" w:rsidR="00A00358" w:rsidRDefault="00A00358">
            <w:pPr>
              <w:jc w:val="center"/>
              <w:rPr>
                <w:rFonts w:ascii="Arial" w:hAnsi="Arial" w:cs="Arial"/>
                <w:color w:val="000000"/>
                <w:sz w:val="18"/>
                <w:szCs w:val="18"/>
              </w:rPr>
            </w:pPr>
            <w:r>
              <w:rPr>
                <w:rFonts w:ascii="Arial" w:hAnsi="Arial" w:cs="Arial"/>
                <w:color w:val="000000"/>
                <w:sz w:val="18"/>
                <w:szCs w:val="18"/>
              </w:rPr>
              <w:t>320</w:t>
            </w:r>
          </w:p>
        </w:tc>
        <w:tc>
          <w:tcPr>
            <w:tcW w:w="1061" w:type="dxa"/>
            <w:tcBorders>
              <w:top w:val="nil"/>
              <w:left w:val="nil"/>
              <w:bottom w:val="single" w:sz="8" w:space="0" w:color="auto"/>
              <w:right w:val="single" w:sz="8" w:space="0" w:color="auto"/>
            </w:tcBorders>
            <w:shd w:val="clear" w:color="auto" w:fill="auto"/>
            <w:noWrap/>
            <w:vAlign w:val="center"/>
            <w:hideMark/>
          </w:tcPr>
          <w:p w14:paraId="0135DC4C"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0A5100C4" w14:textId="77777777" w:rsidR="00A00358" w:rsidRDefault="00A00358">
            <w:pPr>
              <w:jc w:val="center"/>
              <w:rPr>
                <w:rFonts w:ascii="Arial" w:hAnsi="Arial" w:cs="Arial"/>
                <w:color w:val="000000"/>
                <w:sz w:val="18"/>
                <w:szCs w:val="18"/>
              </w:rPr>
            </w:pPr>
            <w:r>
              <w:rPr>
                <w:rFonts w:ascii="Arial" w:hAnsi="Arial" w:cs="Arial"/>
                <w:color w:val="000000"/>
                <w:sz w:val="18"/>
                <w:szCs w:val="18"/>
              </w:rPr>
              <w:t>-0.17</w:t>
            </w:r>
          </w:p>
        </w:tc>
        <w:tc>
          <w:tcPr>
            <w:tcW w:w="920" w:type="dxa"/>
            <w:tcBorders>
              <w:top w:val="nil"/>
              <w:left w:val="nil"/>
              <w:bottom w:val="single" w:sz="8" w:space="0" w:color="auto"/>
              <w:right w:val="single" w:sz="8" w:space="0" w:color="auto"/>
            </w:tcBorders>
            <w:shd w:val="clear" w:color="000000" w:fill="FF0000"/>
            <w:noWrap/>
            <w:vAlign w:val="center"/>
            <w:hideMark/>
          </w:tcPr>
          <w:p w14:paraId="609718AC" w14:textId="77777777" w:rsidR="00A00358" w:rsidRDefault="00A00358">
            <w:pPr>
              <w:jc w:val="center"/>
              <w:rPr>
                <w:rFonts w:ascii="Arial" w:hAnsi="Arial" w:cs="Arial"/>
                <w:color w:val="000000"/>
                <w:sz w:val="18"/>
                <w:szCs w:val="18"/>
              </w:rPr>
            </w:pPr>
            <w:r>
              <w:rPr>
                <w:rFonts w:ascii="Arial" w:hAnsi="Arial" w:cs="Arial"/>
                <w:color w:val="000000"/>
                <w:sz w:val="18"/>
                <w:szCs w:val="18"/>
              </w:rPr>
              <w:t>1.22</w:t>
            </w:r>
          </w:p>
        </w:tc>
        <w:tc>
          <w:tcPr>
            <w:tcW w:w="1149" w:type="dxa"/>
            <w:tcBorders>
              <w:top w:val="nil"/>
              <w:left w:val="nil"/>
              <w:bottom w:val="single" w:sz="8" w:space="0" w:color="auto"/>
              <w:right w:val="single" w:sz="8" w:space="0" w:color="auto"/>
            </w:tcBorders>
            <w:shd w:val="clear" w:color="auto" w:fill="auto"/>
            <w:noWrap/>
            <w:vAlign w:val="center"/>
            <w:hideMark/>
          </w:tcPr>
          <w:p w14:paraId="1F9A700A"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4E8271C0"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7432A780" w14:textId="77777777" w:rsidR="00A00358" w:rsidRDefault="00A00358">
            <w:pPr>
              <w:jc w:val="center"/>
              <w:rPr>
                <w:rFonts w:ascii="Arial" w:hAnsi="Arial" w:cs="Arial"/>
                <w:color w:val="000000"/>
                <w:sz w:val="18"/>
                <w:szCs w:val="18"/>
              </w:rPr>
            </w:pPr>
            <w:r>
              <w:rPr>
                <w:rFonts w:ascii="Arial" w:hAnsi="Arial" w:cs="Arial"/>
                <w:color w:val="000000"/>
                <w:sz w:val="18"/>
                <w:szCs w:val="18"/>
              </w:rPr>
              <w:t>300</w:t>
            </w:r>
          </w:p>
        </w:tc>
        <w:tc>
          <w:tcPr>
            <w:tcW w:w="1061" w:type="dxa"/>
            <w:tcBorders>
              <w:top w:val="nil"/>
              <w:left w:val="nil"/>
              <w:bottom w:val="single" w:sz="8" w:space="0" w:color="auto"/>
              <w:right w:val="single" w:sz="8" w:space="0" w:color="auto"/>
            </w:tcBorders>
            <w:shd w:val="clear" w:color="auto" w:fill="auto"/>
            <w:noWrap/>
            <w:vAlign w:val="center"/>
            <w:hideMark/>
          </w:tcPr>
          <w:p w14:paraId="5650C074" w14:textId="77777777" w:rsidR="00A00358" w:rsidRDefault="00A00358">
            <w:pPr>
              <w:jc w:val="center"/>
              <w:rPr>
                <w:rFonts w:ascii="Arial" w:hAnsi="Arial" w:cs="Arial"/>
                <w:color w:val="000000"/>
                <w:sz w:val="18"/>
                <w:szCs w:val="18"/>
              </w:rPr>
            </w:pPr>
            <w:r>
              <w:rPr>
                <w:rFonts w:ascii="Arial" w:hAnsi="Arial" w:cs="Arial"/>
                <w:color w:val="000000"/>
                <w:sz w:val="18"/>
                <w:szCs w:val="18"/>
              </w:rPr>
              <w:t>none</w:t>
            </w:r>
          </w:p>
        </w:tc>
        <w:tc>
          <w:tcPr>
            <w:tcW w:w="927" w:type="dxa"/>
            <w:tcBorders>
              <w:top w:val="nil"/>
              <w:left w:val="nil"/>
              <w:bottom w:val="single" w:sz="8" w:space="0" w:color="auto"/>
              <w:right w:val="single" w:sz="8" w:space="0" w:color="auto"/>
            </w:tcBorders>
            <w:shd w:val="clear" w:color="auto" w:fill="auto"/>
            <w:noWrap/>
            <w:vAlign w:val="center"/>
            <w:hideMark/>
          </w:tcPr>
          <w:p w14:paraId="72F402B8" w14:textId="77777777" w:rsidR="00A00358" w:rsidRDefault="00A00358">
            <w:pPr>
              <w:jc w:val="center"/>
              <w:rPr>
                <w:rFonts w:ascii="Arial" w:hAnsi="Arial" w:cs="Arial"/>
                <w:color w:val="000000"/>
                <w:sz w:val="18"/>
                <w:szCs w:val="18"/>
              </w:rPr>
            </w:pPr>
            <w:r>
              <w:rPr>
                <w:rFonts w:ascii="Arial" w:hAnsi="Arial" w:cs="Arial"/>
                <w:color w:val="000000"/>
                <w:sz w:val="18"/>
                <w:szCs w:val="18"/>
              </w:rPr>
              <w:t>-0.23</w:t>
            </w:r>
          </w:p>
        </w:tc>
        <w:tc>
          <w:tcPr>
            <w:tcW w:w="920" w:type="dxa"/>
            <w:tcBorders>
              <w:top w:val="nil"/>
              <w:left w:val="nil"/>
              <w:bottom w:val="single" w:sz="8" w:space="0" w:color="auto"/>
              <w:right w:val="single" w:sz="8" w:space="0" w:color="auto"/>
            </w:tcBorders>
            <w:shd w:val="clear" w:color="000000" w:fill="FF0000"/>
            <w:noWrap/>
            <w:vAlign w:val="center"/>
            <w:hideMark/>
          </w:tcPr>
          <w:p w14:paraId="16195238" w14:textId="77777777" w:rsidR="00A00358" w:rsidRDefault="00A00358">
            <w:pPr>
              <w:jc w:val="center"/>
              <w:rPr>
                <w:rFonts w:ascii="Arial" w:hAnsi="Arial" w:cs="Arial"/>
                <w:color w:val="000000"/>
                <w:sz w:val="18"/>
                <w:szCs w:val="18"/>
              </w:rPr>
            </w:pPr>
            <w:r>
              <w:rPr>
                <w:rFonts w:ascii="Arial" w:hAnsi="Arial" w:cs="Arial"/>
                <w:color w:val="000000"/>
                <w:sz w:val="18"/>
                <w:szCs w:val="18"/>
              </w:rPr>
              <w:t>1.43</w:t>
            </w:r>
          </w:p>
        </w:tc>
        <w:tc>
          <w:tcPr>
            <w:tcW w:w="1149" w:type="dxa"/>
            <w:tcBorders>
              <w:top w:val="nil"/>
              <w:left w:val="nil"/>
              <w:bottom w:val="single" w:sz="8" w:space="0" w:color="auto"/>
              <w:right w:val="single" w:sz="8" w:space="0" w:color="auto"/>
            </w:tcBorders>
            <w:shd w:val="clear" w:color="auto" w:fill="auto"/>
            <w:noWrap/>
            <w:vAlign w:val="center"/>
            <w:hideMark/>
          </w:tcPr>
          <w:p w14:paraId="6473EE1B"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7B2C4905"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7D52BAD2" w14:textId="77777777" w:rsidR="00A00358" w:rsidRDefault="00A00358">
            <w:pPr>
              <w:jc w:val="center"/>
              <w:rPr>
                <w:rFonts w:ascii="Arial" w:hAnsi="Arial" w:cs="Arial"/>
                <w:color w:val="000000"/>
                <w:sz w:val="18"/>
                <w:szCs w:val="18"/>
              </w:rPr>
            </w:pPr>
            <w:r>
              <w:rPr>
                <w:rFonts w:ascii="Arial" w:hAnsi="Arial" w:cs="Arial"/>
                <w:color w:val="000000"/>
                <w:sz w:val="18"/>
                <w:szCs w:val="18"/>
              </w:rPr>
              <w:t>700</w:t>
            </w:r>
          </w:p>
        </w:tc>
        <w:tc>
          <w:tcPr>
            <w:tcW w:w="1061" w:type="dxa"/>
            <w:tcBorders>
              <w:top w:val="nil"/>
              <w:left w:val="nil"/>
              <w:bottom w:val="single" w:sz="8" w:space="0" w:color="auto"/>
              <w:right w:val="single" w:sz="8" w:space="0" w:color="auto"/>
            </w:tcBorders>
            <w:shd w:val="clear" w:color="auto" w:fill="auto"/>
            <w:noWrap/>
            <w:vAlign w:val="center"/>
            <w:hideMark/>
          </w:tcPr>
          <w:p w14:paraId="69D615F4"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551521A8" w14:textId="77777777" w:rsidR="00A00358" w:rsidRDefault="00A00358">
            <w:pPr>
              <w:jc w:val="center"/>
              <w:rPr>
                <w:rFonts w:ascii="Arial" w:hAnsi="Arial" w:cs="Arial"/>
                <w:color w:val="000000"/>
                <w:sz w:val="18"/>
                <w:szCs w:val="18"/>
              </w:rPr>
            </w:pPr>
            <w:r>
              <w:rPr>
                <w:rFonts w:ascii="Arial" w:hAnsi="Arial" w:cs="Arial"/>
                <w:color w:val="000000"/>
                <w:sz w:val="18"/>
                <w:szCs w:val="18"/>
              </w:rPr>
              <w:t>-0.15</w:t>
            </w:r>
          </w:p>
        </w:tc>
        <w:tc>
          <w:tcPr>
            <w:tcW w:w="920" w:type="dxa"/>
            <w:tcBorders>
              <w:top w:val="nil"/>
              <w:left w:val="nil"/>
              <w:bottom w:val="single" w:sz="8" w:space="0" w:color="auto"/>
              <w:right w:val="single" w:sz="8" w:space="0" w:color="auto"/>
            </w:tcBorders>
            <w:shd w:val="clear" w:color="000000" w:fill="FF0000"/>
            <w:noWrap/>
            <w:vAlign w:val="center"/>
            <w:hideMark/>
          </w:tcPr>
          <w:p w14:paraId="26B91914" w14:textId="77777777" w:rsidR="00A00358" w:rsidRDefault="00A00358">
            <w:pPr>
              <w:jc w:val="center"/>
              <w:rPr>
                <w:rFonts w:ascii="Arial" w:hAnsi="Arial" w:cs="Arial"/>
                <w:color w:val="000000"/>
                <w:sz w:val="18"/>
                <w:szCs w:val="18"/>
              </w:rPr>
            </w:pPr>
            <w:r>
              <w:rPr>
                <w:rFonts w:ascii="Arial" w:hAnsi="Arial" w:cs="Arial"/>
                <w:color w:val="000000"/>
                <w:sz w:val="18"/>
                <w:szCs w:val="18"/>
              </w:rPr>
              <w:t>0.97</w:t>
            </w:r>
          </w:p>
        </w:tc>
        <w:tc>
          <w:tcPr>
            <w:tcW w:w="1149" w:type="dxa"/>
            <w:tcBorders>
              <w:top w:val="nil"/>
              <w:left w:val="nil"/>
              <w:bottom w:val="single" w:sz="8" w:space="0" w:color="auto"/>
              <w:right w:val="single" w:sz="8" w:space="0" w:color="auto"/>
            </w:tcBorders>
            <w:shd w:val="clear" w:color="auto" w:fill="auto"/>
            <w:noWrap/>
            <w:vAlign w:val="center"/>
            <w:hideMark/>
          </w:tcPr>
          <w:p w14:paraId="2603CF16"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35D08C1B"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6CFA3056" w14:textId="77777777" w:rsidR="00A00358" w:rsidRDefault="00A00358">
            <w:pPr>
              <w:jc w:val="center"/>
              <w:rPr>
                <w:rFonts w:ascii="Arial" w:hAnsi="Arial" w:cs="Arial"/>
                <w:color w:val="000000"/>
                <w:sz w:val="18"/>
                <w:szCs w:val="18"/>
              </w:rPr>
            </w:pPr>
            <w:r>
              <w:rPr>
                <w:rFonts w:ascii="Arial" w:hAnsi="Arial" w:cs="Arial"/>
                <w:color w:val="000000"/>
                <w:sz w:val="18"/>
                <w:szCs w:val="18"/>
              </w:rPr>
              <w:t>680</w:t>
            </w:r>
          </w:p>
        </w:tc>
        <w:tc>
          <w:tcPr>
            <w:tcW w:w="1061" w:type="dxa"/>
            <w:tcBorders>
              <w:top w:val="nil"/>
              <w:left w:val="nil"/>
              <w:bottom w:val="single" w:sz="8" w:space="0" w:color="auto"/>
              <w:right w:val="single" w:sz="8" w:space="0" w:color="auto"/>
            </w:tcBorders>
            <w:shd w:val="clear" w:color="auto" w:fill="auto"/>
            <w:noWrap/>
            <w:vAlign w:val="center"/>
            <w:hideMark/>
          </w:tcPr>
          <w:p w14:paraId="551D4642"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5F1D24EC" w14:textId="77777777" w:rsidR="00A00358" w:rsidRDefault="00A00358">
            <w:pPr>
              <w:jc w:val="center"/>
              <w:rPr>
                <w:rFonts w:ascii="Arial" w:hAnsi="Arial" w:cs="Arial"/>
                <w:color w:val="000000"/>
                <w:sz w:val="18"/>
                <w:szCs w:val="18"/>
              </w:rPr>
            </w:pPr>
            <w:r>
              <w:rPr>
                <w:rFonts w:ascii="Arial" w:hAnsi="Arial" w:cs="Arial"/>
                <w:color w:val="000000"/>
                <w:sz w:val="18"/>
                <w:szCs w:val="18"/>
              </w:rPr>
              <w:t>-0.14</w:t>
            </w:r>
          </w:p>
        </w:tc>
        <w:tc>
          <w:tcPr>
            <w:tcW w:w="920" w:type="dxa"/>
            <w:tcBorders>
              <w:top w:val="nil"/>
              <w:left w:val="nil"/>
              <w:bottom w:val="single" w:sz="8" w:space="0" w:color="auto"/>
              <w:right w:val="single" w:sz="8" w:space="0" w:color="auto"/>
            </w:tcBorders>
            <w:shd w:val="clear" w:color="000000" w:fill="FF0000"/>
            <w:noWrap/>
            <w:vAlign w:val="center"/>
            <w:hideMark/>
          </w:tcPr>
          <w:p w14:paraId="7C1E4E7E" w14:textId="77777777" w:rsidR="00A00358" w:rsidRDefault="00A00358">
            <w:pPr>
              <w:jc w:val="center"/>
              <w:rPr>
                <w:rFonts w:ascii="Arial" w:hAnsi="Arial" w:cs="Arial"/>
                <w:color w:val="000000"/>
                <w:sz w:val="18"/>
                <w:szCs w:val="18"/>
              </w:rPr>
            </w:pPr>
            <w:r>
              <w:rPr>
                <w:rFonts w:ascii="Arial" w:hAnsi="Arial" w:cs="Arial"/>
                <w:color w:val="000000"/>
                <w:sz w:val="18"/>
                <w:szCs w:val="18"/>
              </w:rPr>
              <w:t>0.98</w:t>
            </w:r>
          </w:p>
        </w:tc>
        <w:tc>
          <w:tcPr>
            <w:tcW w:w="1149" w:type="dxa"/>
            <w:tcBorders>
              <w:top w:val="nil"/>
              <w:left w:val="nil"/>
              <w:bottom w:val="single" w:sz="8" w:space="0" w:color="auto"/>
              <w:right w:val="single" w:sz="8" w:space="0" w:color="auto"/>
            </w:tcBorders>
            <w:shd w:val="clear" w:color="auto" w:fill="auto"/>
            <w:noWrap/>
            <w:vAlign w:val="center"/>
            <w:hideMark/>
          </w:tcPr>
          <w:p w14:paraId="31B63308"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51331624"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1C9BA541" w14:textId="77777777" w:rsidR="00A00358" w:rsidRDefault="00A00358">
            <w:pPr>
              <w:jc w:val="center"/>
              <w:rPr>
                <w:rFonts w:ascii="Arial" w:hAnsi="Arial" w:cs="Arial"/>
                <w:color w:val="000000"/>
                <w:sz w:val="18"/>
                <w:szCs w:val="18"/>
              </w:rPr>
            </w:pPr>
            <w:r>
              <w:rPr>
                <w:rFonts w:ascii="Arial" w:hAnsi="Arial" w:cs="Arial"/>
                <w:color w:val="000000"/>
                <w:sz w:val="18"/>
                <w:szCs w:val="18"/>
              </w:rPr>
              <w:t>660</w:t>
            </w:r>
          </w:p>
        </w:tc>
        <w:tc>
          <w:tcPr>
            <w:tcW w:w="1061" w:type="dxa"/>
            <w:tcBorders>
              <w:top w:val="nil"/>
              <w:left w:val="nil"/>
              <w:bottom w:val="single" w:sz="8" w:space="0" w:color="auto"/>
              <w:right w:val="single" w:sz="8" w:space="0" w:color="auto"/>
            </w:tcBorders>
            <w:shd w:val="clear" w:color="auto" w:fill="auto"/>
            <w:noWrap/>
            <w:vAlign w:val="center"/>
            <w:hideMark/>
          </w:tcPr>
          <w:p w14:paraId="1A1F5FFE"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40B261A6" w14:textId="77777777" w:rsidR="00A00358" w:rsidRDefault="00A00358">
            <w:pPr>
              <w:jc w:val="center"/>
              <w:rPr>
                <w:rFonts w:ascii="Arial" w:hAnsi="Arial" w:cs="Arial"/>
                <w:color w:val="000000"/>
                <w:sz w:val="18"/>
                <w:szCs w:val="18"/>
              </w:rPr>
            </w:pPr>
            <w:r>
              <w:rPr>
                <w:rFonts w:ascii="Arial" w:hAnsi="Arial" w:cs="Arial"/>
                <w:color w:val="000000"/>
                <w:sz w:val="18"/>
                <w:szCs w:val="18"/>
              </w:rPr>
              <w:t>-0.13</w:t>
            </w:r>
          </w:p>
        </w:tc>
        <w:tc>
          <w:tcPr>
            <w:tcW w:w="920" w:type="dxa"/>
            <w:tcBorders>
              <w:top w:val="nil"/>
              <w:left w:val="nil"/>
              <w:bottom w:val="single" w:sz="8" w:space="0" w:color="auto"/>
              <w:right w:val="single" w:sz="8" w:space="0" w:color="auto"/>
            </w:tcBorders>
            <w:shd w:val="clear" w:color="000000" w:fill="FF0000"/>
            <w:noWrap/>
            <w:vAlign w:val="center"/>
            <w:hideMark/>
          </w:tcPr>
          <w:p w14:paraId="1658F6FF" w14:textId="77777777" w:rsidR="00A00358" w:rsidRDefault="00A00358">
            <w:pPr>
              <w:jc w:val="center"/>
              <w:rPr>
                <w:rFonts w:ascii="Arial" w:hAnsi="Arial" w:cs="Arial"/>
                <w:color w:val="000000"/>
                <w:sz w:val="18"/>
                <w:szCs w:val="18"/>
              </w:rPr>
            </w:pPr>
            <w:r>
              <w:rPr>
                <w:rFonts w:ascii="Arial" w:hAnsi="Arial" w:cs="Arial"/>
                <w:color w:val="000000"/>
                <w:sz w:val="18"/>
                <w:szCs w:val="18"/>
              </w:rPr>
              <w:t>0.93</w:t>
            </w:r>
          </w:p>
        </w:tc>
        <w:tc>
          <w:tcPr>
            <w:tcW w:w="1149" w:type="dxa"/>
            <w:tcBorders>
              <w:top w:val="nil"/>
              <w:left w:val="nil"/>
              <w:bottom w:val="single" w:sz="8" w:space="0" w:color="auto"/>
              <w:right w:val="single" w:sz="8" w:space="0" w:color="auto"/>
            </w:tcBorders>
            <w:shd w:val="clear" w:color="auto" w:fill="auto"/>
            <w:noWrap/>
            <w:vAlign w:val="center"/>
            <w:hideMark/>
          </w:tcPr>
          <w:p w14:paraId="6E08585F"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0B0EE202"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2FE556FE" w14:textId="77777777" w:rsidR="00A00358" w:rsidRDefault="00A00358">
            <w:pPr>
              <w:jc w:val="center"/>
              <w:rPr>
                <w:rFonts w:ascii="Arial" w:hAnsi="Arial" w:cs="Arial"/>
                <w:color w:val="000000"/>
                <w:sz w:val="18"/>
                <w:szCs w:val="18"/>
              </w:rPr>
            </w:pPr>
            <w:r>
              <w:rPr>
                <w:rFonts w:ascii="Arial" w:hAnsi="Arial" w:cs="Arial"/>
                <w:color w:val="000000"/>
                <w:sz w:val="18"/>
                <w:szCs w:val="18"/>
              </w:rPr>
              <w:t>640</w:t>
            </w:r>
          </w:p>
        </w:tc>
        <w:tc>
          <w:tcPr>
            <w:tcW w:w="1061" w:type="dxa"/>
            <w:tcBorders>
              <w:top w:val="nil"/>
              <w:left w:val="nil"/>
              <w:bottom w:val="single" w:sz="8" w:space="0" w:color="auto"/>
              <w:right w:val="single" w:sz="8" w:space="0" w:color="auto"/>
            </w:tcBorders>
            <w:shd w:val="clear" w:color="auto" w:fill="auto"/>
            <w:noWrap/>
            <w:vAlign w:val="center"/>
            <w:hideMark/>
          </w:tcPr>
          <w:p w14:paraId="0C47280A"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20D7D257" w14:textId="77777777" w:rsidR="00A00358" w:rsidRDefault="00A00358">
            <w:pPr>
              <w:jc w:val="center"/>
              <w:rPr>
                <w:rFonts w:ascii="Arial" w:hAnsi="Arial" w:cs="Arial"/>
                <w:color w:val="000000"/>
                <w:sz w:val="18"/>
                <w:szCs w:val="18"/>
              </w:rPr>
            </w:pPr>
            <w:r>
              <w:rPr>
                <w:rFonts w:ascii="Arial" w:hAnsi="Arial" w:cs="Arial"/>
                <w:color w:val="000000"/>
                <w:sz w:val="18"/>
                <w:szCs w:val="18"/>
              </w:rPr>
              <w:t>-0.12</w:t>
            </w:r>
          </w:p>
        </w:tc>
        <w:tc>
          <w:tcPr>
            <w:tcW w:w="920" w:type="dxa"/>
            <w:tcBorders>
              <w:top w:val="nil"/>
              <w:left w:val="nil"/>
              <w:bottom w:val="single" w:sz="8" w:space="0" w:color="auto"/>
              <w:right w:val="single" w:sz="8" w:space="0" w:color="auto"/>
            </w:tcBorders>
            <w:shd w:val="clear" w:color="000000" w:fill="FF0000"/>
            <w:noWrap/>
            <w:vAlign w:val="center"/>
            <w:hideMark/>
          </w:tcPr>
          <w:p w14:paraId="12AD0AC1" w14:textId="77777777" w:rsidR="00A00358" w:rsidRDefault="00A00358">
            <w:pPr>
              <w:jc w:val="center"/>
              <w:rPr>
                <w:rFonts w:ascii="Arial" w:hAnsi="Arial" w:cs="Arial"/>
                <w:color w:val="000000"/>
                <w:sz w:val="18"/>
                <w:szCs w:val="18"/>
              </w:rPr>
            </w:pPr>
            <w:r>
              <w:rPr>
                <w:rFonts w:ascii="Arial" w:hAnsi="Arial" w:cs="Arial"/>
                <w:color w:val="000000"/>
                <w:sz w:val="18"/>
                <w:szCs w:val="18"/>
              </w:rPr>
              <w:t>0.91</w:t>
            </w:r>
          </w:p>
        </w:tc>
        <w:tc>
          <w:tcPr>
            <w:tcW w:w="1149" w:type="dxa"/>
            <w:tcBorders>
              <w:top w:val="nil"/>
              <w:left w:val="nil"/>
              <w:bottom w:val="single" w:sz="8" w:space="0" w:color="auto"/>
              <w:right w:val="single" w:sz="8" w:space="0" w:color="auto"/>
            </w:tcBorders>
            <w:shd w:val="clear" w:color="auto" w:fill="auto"/>
            <w:noWrap/>
            <w:vAlign w:val="center"/>
            <w:hideMark/>
          </w:tcPr>
          <w:p w14:paraId="13825BF8"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55EAECB9"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550120F2" w14:textId="77777777" w:rsidR="00A00358" w:rsidRDefault="00A00358">
            <w:pPr>
              <w:jc w:val="center"/>
              <w:rPr>
                <w:rFonts w:ascii="Arial" w:hAnsi="Arial" w:cs="Arial"/>
                <w:color w:val="000000"/>
                <w:sz w:val="18"/>
                <w:szCs w:val="18"/>
              </w:rPr>
            </w:pPr>
            <w:r>
              <w:rPr>
                <w:rFonts w:ascii="Arial" w:hAnsi="Arial" w:cs="Arial"/>
                <w:color w:val="000000"/>
                <w:sz w:val="18"/>
                <w:szCs w:val="18"/>
              </w:rPr>
              <w:t>620</w:t>
            </w:r>
          </w:p>
        </w:tc>
        <w:tc>
          <w:tcPr>
            <w:tcW w:w="1061" w:type="dxa"/>
            <w:tcBorders>
              <w:top w:val="nil"/>
              <w:left w:val="nil"/>
              <w:bottom w:val="single" w:sz="8" w:space="0" w:color="auto"/>
              <w:right w:val="single" w:sz="8" w:space="0" w:color="auto"/>
            </w:tcBorders>
            <w:shd w:val="clear" w:color="auto" w:fill="auto"/>
            <w:noWrap/>
            <w:vAlign w:val="center"/>
            <w:hideMark/>
          </w:tcPr>
          <w:p w14:paraId="2759C2ED"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3997BDDD" w14:textId="77777777" w:rsidR="00A00358" w:rsidRDefault="00A00358">
            <w:pPr>
              <w:jc w:val="center"/>
              <w:rPr>
                <w:rFonts w:ascii="Arial" w:hAnsi="Arial" w:cs="Arial"/>
                <w:color w:val="000000"/>
                <w:sz w:val="18"/>
                <w:szCs w:val="18"/>
              </w:rPr>
            </w:pPr>
            <w:r>
              <w:rPr>
                <w:rFonts w:ascii="Arial" w:hAnsi="Arial" w:cs="Arial"/>
                <w:color w:val="000000"/>
                <w:sz w:val="18"/>
                <w:szCs w:val="18"/>
              </w:rPr>
              <w:t>-0.15</w:t>
            </w:r>
          </w:p>
        </w:tc>
        <w:tc>
          <w:tcPr>
            <w:tcW w:w="920" w:type="dxa"/>
            <w:tcBorders>
              <w:top w:val="nil"/>
              <w:left w:val="nil"/>
              <w:bottom w:val="single" w:sz="8" w:space="0" w:color="auto"/>
              <w:right w:val="single" w:sz="8" w:space="0" w:color="auto"/>
            </w:tcBorders>
            <w:shd w:val="clear" w:color="000000" w:fill="FF0000"/>
            <w:noWrap/>
            <w:vAlign w:val="center"/>
            <w:hideMark/>
          </w:tcPr>
          <w:p w14:paraId="0D5B90DE" w14:textId="77777777" w:rsidR="00A00358" w:rsidRDefault="00A00358">
            <w:pPr>
              <w:jc w:val="center"/>
              <w:rPr>
                <w:rFonts w:ascii="Arial" w:hAnsi="Arial" w:cs="Arial"/>
                <w:color w:val="000000"/>
                <w:sz w:val="18"/>
                <w:szCs w:val="18"/>
              </w:rPr>
            </w:pPr>
            <w:r>
              <w:rPr>
                <w:rFonts w:ascii="Arial" w:hAnsi="Arial" w:cs="Arial"/>
                <w:color w:val="000000"/>
                <w:sz w:val="18"/>
                <w:szCs w:val="18"/>
              </w:rPr>
              <w:t>1.01</w:t>
            </w:r>
          </w:p>
        </w:tc>
        <w:tc>
          <w:tcPr>
            <w:tcW w:w="1149" w:type="dxa"/>
            <w:tcBorders>
              <w:top w:val="nil"/>
              <w:left w:val="nil"/>
              <w:bottom w:val="single" w:sz="8" w:space="0" w:color="auto"/>
              <w:right w:val="single" w:sz="8" w:space="0" w:color="auto"/>
            </w:tcBorders>
            <w:shd w:val="clear" w:color="auto" w:fill="auto"/>
            <w:noWrap/>
            <w:vAlign w:val="center"/>
            <w:hideMark/>
          </w:tcPr>
          <w:p w14:paraId="0CD1565D"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5045B94F"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3088653A" w14:textId="77777777" w:rsidR="00A00358" w:rsidRDefault="00A00358">
            <w:pPr>
              <w:jc w:val="center"/>
              <w:rPr>
                <w:rFonts w:ascii="Arial" w:hAnsi="Arial" w:cs="Arial"/>
                <w:color w:val="000000"/>
                <w:sz w:val="18"/>
                <w:szCs w:val="18"/>
              </w:rPr>
            </w:pPr>
            <w:r>
              <w:rPr>
                <w:rFonts w:ascii="Arial" w:hAnsi="Arial" w:cs="Arial"/>
                <w:color w:val="000000"/>
                <w:sz w:val="18"/>
                <w:szCs w:val="18"/>
              </w:rPr>
              <w:t>600</w:t>
            </w:r>
          </w:p>
        </w:tc>
        <w:tc>
          <w:tcPr>
            <w:tcW w:w="1061" w:type="dxa"/>
            <w:tcBorders>
              <w:top w:val="nil"/>
              <w:left w:val="nil"/>
              <w:bottom w:val="single" w:sz="8" w:space="0" w:color="auto"/>
              <w:right w:val="single" w:sz="8" w:space="0" w:color="auto"/>
            </w:tcBorders>
            <w:shd w:val="clear" w:color="auto" w:fill="auto"/>
            <w:noWrap/>
            <w:vAlign w:val="center"/>
            <w:hideMark/>
          </w:tcPr>
          <w:p w14:paraId="7BA02ABF"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4A94E8EF" w14:textId="77777777" w:rsidR="00A00358" w:rsidRDefault="00A00358">
            <w:pPr>
              <w:jc w:val="center"/>
              <w:rPr>
                <w:rFonts w:ascii="Arial" w:hAnsi="Arial" w:cs="Arial"/>
                <w:color w:val="000000"/>
                <w:sz w:val="18"/>
                <w:szCs w:val="18"/>
              </w:rPr>
            </w:pPr>
            <w:r>
              <w:rPr>
                <w:rFonts w:ascii="Arial" w:hAnsi="Arial" w:cs="Arial"/>
                <w:color w:val="000000"/>
                <w:sz w:val="18"/>
                <w:szCs w:val="18"/>
              </w:rPr>
              <w:t>-0.12</w:t>
            </w:r>
          </w:p>
        </w:tc>
        <w:tc>
          <w:tcPr>
            <w:tcW w:w="920" w:type="dxa"/>
            <w:tcBorders>
              <w:top w:val="nil"/>
              <w:left w:val="nil"/>
              <w:bottom w:val="single" w:sz="8" w:space="0" w:color="auto"/>
              <w:right w:val="single" w:sz="8" w:space="0" w:color="auto"/>
            </w:tcBorders>
            <w:shd w:val="clear" w:color="000000" w:fill="FF0000"/>
            <w:noWrap/>
            <w:vAlign w:val="center"/>
            <w:hideMark/>
          </w:tcPr>
          <w:p w14:paraId="4DB8E2EE" w14:textId="77777777" w:rsidR="00A00358" w:rsidRDefault="00A00358">
            <w:pPr>
              <w:jc w:val="center"/>
              <w:rPr>
                <w:rFonts w:ascii="Arial" w:hAnsi="Arial" w:cs="Arial"/>
                <w:color w:val="000000"/>
                <w:sz w:val="18"/>
                <w:szCs w:val="18"/>
              </w:rPr>
            </w:pPr>
            <w:r>
              <w:rPr>
                <w:rFonts w:ascii="Arial" w:hAnsi="Arial" w:cs="Arial"/>
                <w:color w:val="000000"/>
                <w:sz w:val="18"/>
                <w:szCs w:val="18"/>
              </w:rPr>
              <w:t>0.88</w:t>
            </w:r>
          </w:p>
        </w:tc>
        <w:tc>
          <w:tcPr>
            <w:tcW w:w="1149" w:type="dxa"/>
            <w:tcBorders>
              <w:top w:val="nil"/>
              <w:left w:val="nil"/>
              <w:bottom w:val="single" w:sz="8" w:space="0" w:color="auto"/>
              <w:right w:val="single" w:sz="8" w:space="0" w:color="auto"/>
            </w:tcBorders>
            <w:shd w:val="clear" w:color="auto" w:fill="auto"/>
            <w:noWrap/>
            <w:vAlign w:val="center"/>
            <w:hideMark/>
          </w:tcPr>
          <w:p w14:paraId="48E69096"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53004FCB"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1DE2FE58" w14:textId="77777777" w:rsidR="00A00358" w:rsidRDefault="00A00358">
            <w:pPr>
              <w:jc w:val="center"/>
              <w:rPr>
                <w:rFonts w:ascii="Arial" w:hAnsi="Arial" w:cs="Arial"/>
                <w:color w:val="000000"/>
                <w:sz w:val="18"/>
                <w:szCs w:val="18"/>
              </w:rPr>
            </w:pPr>
            <w:r>
              <w:rPr>
                <w:rFonts w:ascii="Arial" w:hAnsi="Arial" w:cs="Arial"/>
                <w:color w:val="000000"/>
                <w:sz w:val="18"/>
                <w:szCs w:val="18"/>
              </w:rPr>
              <w:t>580</w:t>
            </w:r>
          </w:p>
        </w:tc>
        <w:tc>
          <w:tcPr>
            <w:tcW w:w="1061" w:type="dxa"/>
            <w:tcBorders>
              <w:top w:val="nil"/>
              <w:left w:val="nil"/>
              <w:bottom w:val="single" w:sz="8" w:space="0" w:color="auto"/>
              <w:right w:val="single" w:sz="8" w:space="0" w:color="auto"/>
            </w:tcBorders>
            <w:shd w:val="clear" w:color="auto" w:fill="auto"/>
            <w:noWrap/>
            <w:vAlign w:val="center"/>
            <w:hideMark/>
          </w:tcPr>
          <w:p w14:paraId="28442600"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59729209" w14:textId="77777777" w:rsidR="00A00358" w:rsidRDefault="00A00358">
            <w:pPr>
              <w:jc w:val="center"/>
              <w:rPr>
                <w:rFonts w:ascii="Arial" w:hAnsi="Arial" w:cs="Arial"/>
                <w:color w:val="000000"/>
                <w:sz w:val="18"/>
                <w:szCs w:val="18"/>
              </w:rPr>
            </w:pPr>
            <w:r>
              <w:rPr>
                <w:rFonts w:ascii="Arial" w:hAnsi="Arial" w:cs="Arial"/>
                <w:color w:val="000000"/>
                <w:sz w:val="18"/>
                <w:szCs w:val="18"/>
              </w:rPr>
              <w:t>-0.14</w:t>
            </w:r>
          </w:p>
        </w:tc>
        <w:tc>
          <w:tcPr>
            <w:tcW w:w="920" w:type="dxa"/>
            <w:tcBorders>
              <w:top w:val="nil"/>
              <w:left w:val="nil"/>
              <w:bottom w:val="single" w:sz="8" w:space="0" w:color="auto"/>
              <w:right w:val="single" w:sz="8" w:space="0" w:color="auto"/>
            </w:tcBorders>
            <w:shd w:val="clear" w:color="000000" w:fill="FF0000"/>
            <w:noWrap/>
            <w:vAlign w:val="center"/>
            <w:hideMark/>
          </w:tcPr>
          <w:p w14:paraId="1B593A6A" w14:textId="77777777" w:rsidR="00A00358" w:rsidRDefault="00A00358">
            <w:pPr>
              <w:jc w:val="center"/>
              <w:rPr>
                <w:rFonts w:ascii="Arial" w:hAnsi="Arial" w:cs="Arial"/>
                <w:color w:val="000000"/>
                <w:sz w:val="18"/>
                <w:szCs w:val="18"/>
              </w:rPr>
            </w:pPr>
            <w:r>
              <w:rPr>
                <w:rFonts w:ascii="Arial" w:hAnsi="Arial" w:cs="Arial"/>
                <w:color w:val="000000"/>
                <w:sz w:val="18"/>
                <w:szCs w:val="18"/>
              </w:rPr>
              <w:t>0.99</w:t>
            </w:r>
          </w:p>
        </w:tc>
        <w:tc>
          <w:tcPr>
            <w:tcW w:w="1149" w:type="dxa"/>
            <w:tcBorders>
              <w:top w:val="nil"/>
              <w:left w:val="nil"/>
              <w:bottom w:val="single" w:sz="8" w:space="0" w:color="auto"/>
              <w:right w:val="single" w:sz="8" w:space="0" w:color="auto"/>
            </w:tcBorders>
            <w:shd w:val="clear" w:color="auto" w:fill="auto"/>
            <w:noWrap/>
            <w:vAlign w:val="center"/>
            <w:hideMark/>
          </w:tcPr>
          <w:p w14:paraId="4922B180"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22658250"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4E0205D9" w14:textId="77777777" w:rsidR="00A00358" w:rsidRDefault="00A00358">
            <w:pPr>
              <w:jc w:val="center"/>
              <w:rPr>
                <w:rFonts w:ascii="Arial" w:hAnsi="Arial" w:cs="Arial"/>
                <w:color w:val="000000"/>
                <w:sz w:val="18"/>
                <w:szCs w:val="18"/>
              </w:rPr>
            </w:pPr>
            <w:r>
              <w:rPr>
                <w:rFonts w:ascii="Arial" w:hAnsi="Arial" w:cs="Arial"/>
                <w:color w:val="000000"/>
                <w:sz w:val="18"/>
                <w:szCs w:val="18"/>
              </w:rPr>
              <w:t>560</w:t>
            </w:r>
          </w:p>
        </w:tc>
        <w:tc>
          <w:tcPr>
            <w:tcW w:w="1061" w:type="dxa"/>
            <w:tcBorders>
              <w:top w:val="nil"/>
              <w:left w:val="nil"/>
              <w:bottom w:val="single" w:sz="8" w:space="0" w:color="auto"/>
              <w:right w:val="single" w:sz="8" w:space="0" w:color="auto"/>
            </w:tcBorders>
            <w:shd w:val="clear" w:color="auto" w:fill="auto"/>
            <w:noWrap/>
            <w:vAlign w:val="center"/>
            <w:hideMark/>
          </w:tcPr>
          <w:p w14:paraId="3EA72D46"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2E80AF4C" w14:textId="77777777" w:rsidR="00A00358" w:rsidRDefault="00A00358">
            <w:pPr>
              <w:jc w:val="center"/>
              <w:rPr>
                <w:rFonts w:ascii="Arial" w:hAnsi="Arial" w:cs="Arial"/>
                <w:color w:val="000000"/>
                <w:sz w:val="18"/>
                <w:szCs w:val="18"/>
              </w:rPr>
            </w:pPr>
            <w:r>
              <w:rPr>
                <w:rFonts w:ascii="Arial" w:hAnsi="Arial" w:cs="Arial"/>
                <w:color w:val="000000"/>
                <w:sz w:val="18"/>
                <w:szCs w:val="18"/>
              </w:rPr>
              <w:t>-0.14</w:t>
            </w:r>
          </w:p>
        </w:tc>
        <w:tc>
          <w:tcPr>
            <w:tcW w:w="920" w:type="dxa"/>
            <w:tcBorders>
              <w:top w:val="nil"/>
              <w:left w:val="nil"/>
              <w:bottom w:val="single" w:sz="8" w:space="0" w:color="auto"/>
              <w:right w:val="single" w:sz="8" w:space="0" w:color="auto"/>
            </w:tcBorders>
            <w:shd w:val="clear" w:color="000000" w:fill="FF0000"/>
            <w:noWrap/>
            <w:vAlign w:val="center"/>
            <w:hideMark/>
          </w:tcPr>
          <w:p w14:paraId="19D1BA6C" w14:textId="77777777" w:rsidR="00A00358" w:rsidRDefault="00A00358">
            <w:pPr>
              <w:jc w:val="center"/>
              <w:rPr>
                <w:rFonts w:ascii="Arial" w:hAnsi="Arial" w:cs="Arial"/>
                <w:color w:val="000000"/>
                <w:sz w:val="18"/>
                <w:szCs w:val="18"/>
              </w:rPr>
            </w:pPr>
            <w:r>
              <w:rPr>
                <w:rFonts w:ascii="Arial" w:hAnsi="Arial" w:cs="Arial"/>
                <w:color w:val="000000"/>
                <w:sz w:val="18"/>
                <w:szCs w:val="18"/>
              </w:rPr>
              <w:t>0.95</w:t>
            </w:r>
          </w:p>
        </w:tc>
        <w:tc>
          <w:tcPr>
            <w:tcW w:w="1149" w:type="dxa"/>
            <w:tcBorders>
              <w:top w:val="nil"/>
              <w:left w:val="nil"/>
              <w:bottom w:val="single" w:sz="8" w:space="0" w:color="auto"/>
              <w:right w:val="single" w:sz="8" w:space="0" w:color="auto"/>
            </w:tcBorders>
            <w:shd w:val="clear" w:color="auto" w:fill="auto"/>
            <w:noWrap/>
            <w:vAlign w:val="center"/>
            <w:hideMark/>
          </w:tcPr>
          <w:p w14:paraId="1DE98379"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1D2AFC30"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2B450A3C" w14:textId="77777777" w:rsidR="00A00358" w:rsidRDefault="00A00358">
            <w:pPr>
              <w:jc w:val="center"/>
              <w:rPr>
                <w:rFonts w:ascii="Arial" w:hAnsi="Arial" w:cs="Arial"/>
                <w:color w:val="000000"/>
                <w:sz w:val="18"/>
                <w:szCs w:val="18"/>
              </w:rPr>
            </w:pPr>
            <w:r>
              <w:rPr>
                <w:rFonts w:ascii="Arial" w:hAnsi="Arial" w:cs="Arial"/>
                <w:color w:val="000000"/>
                <w:sz w:val="18"/>
                <w:szCs w:val="18"/>
              </w:rPr>
              <w:t>540</w:t>
            </w:r>
          </w:p>
        </w:tc>
        <w:tc>
          <w:tcPr>
            <w:tcW w:w="1061" w:type="dxa"/>
            <w:tcBorders>
              <w:top w:val="nil"/>
              <w:left w:val="nil"/>
              <w:bottom w:val="single" w:sz="8" w:space="0" w:color="auto"/>
              <w:right w:val="single" w:sz="8" w:space="0" w:color="auto"/>
            </w:tcBorders>
            <w:shd w:val="clear" w:color="auto" w:fill="auto"/>
            <w:noWrap/>
            <w:vAlign w:val="center"/>
            <w:hideMark/>
          </w:tcPr>
          <w:p w14:paraId="12A66B1A"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15678CFB" w14:textId="77777777" w:rsidR="00A00358" w:rsidRDefault="00A00358">
            <w:pPr>
              <w:jc w:val="center"/>
              <w:rPr>
                <w:rFonts w:ascii="Arial" w:hAnsi="Arial" w:cs="Arial"/>
                <w:color w:val="000000"/>
                <w:sz w:val="18"/>
                <w:szCs w:val="18"/>
              </w:rPr>
            </w:pPr>
            <w:r>
              <w:rPr>
                <w:rFonts w:ascii="Arial" w:hAnsi="Arial" w:cs="Arial"/>
                <w:color w:val="000000"/>
                <w:sz w:val="18"/>
                <w:szCs w:val="18"/>
              </w:rPr>
              <w:t>-0.16</w:t>
            </w:r>
          </w:p>
        </w:tc>
        <w:tc>
          <w:tcPr>
            <w:tcW w:w="920" w:type="dxa"/>
            <w:tcBorders>
              <w:top w:val="nil"/>
              <w:left w:val="nil"/>
              <w:bottom w:val="single" w:sz="8" w:space="0" w:color="auto"/>
              <w:right w:val="single" w:sz="8" w:space="0" w:color="auto"/>
            </w:tcBorders>
            <w:shd w:val="clear" w:color="000000" w:fill="FF0000"/>
            <w:noWrap/>
            <w:vAlign w:val="center"/>
            <w:hideMark/>
          </w:tcPr>
          <w:p w14:paraId="40982611" w14:textId="77777777" w:rsidR="00A00358" w:rsidRDefault="00A00358">
            <w:pPr>
              <w:jc w:val="center"/>
              <w:rPr>
                <w:rFonts w:ascii="Arial" w:hAnsi="Arial" w:cs="Arial"/>
                <w:color w:val="000000"/>
                <w:sz w:val="18"/>
                <w:szCs w:val="18"/>
              </w:rPr>
            </w:pPr>
            <w:r>
              <w:rPr>
                <w:rFonts w:ascii="Arial" w:hAnsi="Arial" w:cs="Arial"/>
                <w:color w:val="000000"/>
                <w:sz w:val="18"/>
                <w:szCs w:val="18"/>
              </w:rPr>
              <w:t>1.06</w:t>
            </w:r>
          </w:p>
        </w:tc>
        <w:tc>
          <w:tcPr>
            <w:tcW w:w="1149" w:type="dxa"/>
            <w:tcBorders>
              <w:top w:val="nil"/>
              <w:left w:val="nil"/>
              <w:bottom w:val="single" w:sz="8" w:space="0" w:color="auto"/>
              <w:right w:val="single" w:sz="8" w:space="0" w:color="auto"/>
            </w:tcBorders>
            <w:shd w:val="clear" w:color="auto" w:fill="auto"/>
            <w:noWrap/>
            <w:vAlign w:val="center"/>
            <w:hideMark/>
          </w:tcPr>
          <w:p w14:paraId="27F92C73"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113F7481"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1519910F" w14:textId="77777777" w:rsidR="00A00358" w:rsidRDefault="00A00358">
            <w:pPr>
              <w:jc w:val="center"/>
              <w:rPr>
                <w:rFonts w:ascii="Arial" w:hAnsi="Arial" w:cs="Arial"/>
                <w:color w:val="000000"/>
                <w:sz w:val="18"/>
                <w:szCs w:val="18"/>
              </w:rPr>
            </w:pPr>
            <w:r>
              <w:rPr>
                <w:rFonts w:ascii="Arial" w:hAnsi="Arial" w:cs="Arial"/>
                <w:color w:val="000000"/>
                <w:sz w:val="18"/>
                <w:szCs w:val="18"/>
              </w:rPr>
              <w:t>520</w:t>
            </w:r>
          </w:p>
        </w:tc>
        <w:tc>
          <w:tcPr>
            <w:tcW w:w="1061" w:type="dxa"/>
            <w:tcBorders>
              <w:top w:val="nil"/>
              <w:left w:val="nil"/>
              <w:bottom w:val="single" w:sz="8" w:space="0" w:color="auto"/>
              <w:right w:val="single" w:sz="8" w:space="0" w:color="auto"/>
            </w:tcBorders>
            <w:shd w:val="clear" w:color="auto" w:fill="auto"/>
            <w:noWrap/>
            <w:vAlign w:val="center"/>
            <w:hideMark/>
          </w:tcPr>
          <w:p w14:paraId="10DEBB34"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4BC069B2" w14:textId="77777777" w:rsidR="00A00358" w:rsidRDefault="00A00358">
            <w:pPr>
              <w:jc w:val="center"/>
              <w:rPr>
                <w:rFonts w:ascii="Arial" w:hAnsi="Arial" w:cs="Arial"/>
                <w:color w:val="000000"/>
                <w:sz w:val="18"/>
                <w:szCs w:val="18"/>
              </w:rPr>
            </w:pPr>
            <w:r>
              <w:rPr>
                <w:rFonts w:ascii="Arial" w:hAnsi="Arial" w:cs="Arial"/>
                <w:color w:val="000000"/>
                <w:sz w:val="18"/>
                <w:szCs w:val="18"/>
              </w:rPr>
              <w:t>-0.12</w:t>
            </w:r>
          </w:p>
        </w:tc>
        <w:tc>
          <w:tcPr>
            <w:tcW w:w="920" w:type="dxa"/>
            <w:tcBorders>
              <w:top w:val="nil"/>
              <w:left w:val="nil"/>
              <w:bottom w:val="single" w:sz="8" w:space="0" w:color="auto"/>
              <w:right w:val="single" w:sz="8" w:space="0" w:color="auto"/>
            </w:tcBorders>
            <w:shd w:val="clear" w:color="000000" w:fill="FF0000"/>
            <w:noWrap/>
            <w:vAlign w:val="center"/>
            <w:hideMark/>
          </w:tcPr>
          <w:p w14:paraId="2FA3A729" w14:textId="77777777" w:rsidR="00A00358" w:rsidRDefault="00A00358">
            <w:pPr>
              <w:jc w:val="center"/>
              <w:rPr>
                <w:rFonts w:ascii="Arial" w:hAnsi="Arial" w:cs="Arial"/>
                <w:color w:val="000000"/>
                <w:sz w:val="18"/>
                <w:szCs w:val="18"/>
              </w:rPr>
            </w:pPr>
            <w:r>
              <w:rPr>
                <w:rFonts w:ascii="Arial" w:hAnsi="Arial" w:cs="Arial"/>
                <w:color w:val="000000"/>
                <w:sz w:val="18"/>
                <w:szCs w:val="18"/>
              </w:rPr>
              <w:t>0.92</w:t>
            </w:r>
          </w:p>
        </w:tc>
        <w:tc>
          <w:tcPr>
            <w:tcW w:w="1149" w:type="dxa"/>
            <w:tcBorders>
              <w:top w:val="nil"/>
              <w:left w:val="nil"/>
              <w:bottom w:val="single" w:sz="8" w:space="0" w:color="auto"/>
              <w:right w:val="single" w:sz="8" w:space="0" w:color="auto"/>
            </w:tcBorders>
            <w:shd w:val="clear" w:color="auto" w:fill="auto"/>
            <w:noWrap/>
            <w:vAlign w:val="center"/>
            <w:hideMark/>
          </w:tcPr>
          <w:p w14:paraId="34508D09"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367B6848"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4A65315C" w14:textId="77777777" w:rsidR="00A00358" w:rsidRDefault="00A00358">
            <w:pPr>
              <w:jc w:val="center"/>
              <w:rPr>
                <w:rFonts w:ascii="Arial" w:hAnsi="Arial" w:cs="Arial"/>
                <w:color w:val="000000"/>
                <w:sz w:val="18"/>
                <w:szCs w:val="18"/>
              </w:rPr>
            </w:pPr>
            <w:r>
              <w:rPr>
                <w:rFonts w:ascii="Arial" w:hAnsi="Arial" w:cs="Arial"/>
                <w:color w:val="000000"/>
                <w:sz w:val="18"/>
                <w:szCs w:val="18"/>
              </w:rPr>
              <w:t>500</w:t>
            </w:r>
          </w:p>
        </w:tc>
        <w:tc>
          <w:tcPr>
            <w:tcW w:w="1061" w:type="dxa"/>
            <w:tcBorders>
              <w:top w:val="nil"/>
              <w:left w:val="nil"/>
              <w:bottom w:val="single" w:sz="8" w:space="0" w:color="auto"/>
              <w:right w:val="single" w:sz="8" w:space="0" w:color="auto"/>
            </w:tcBorders>
            <w:shd w:val="clear" w:color="auto" w:fill="auto"/>
            <w:noWrap/>
            <w:vAlign w:val="center"/>
            <w:hideMark/>
          </w:tcPr>
          <w:p w14:paraId="27236E9D"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15574EDC" w14:textId="77777777" w:rsidR="00A00358" w:rsidRDefault="00A00358">
            <w:pPr>
              <w:jc w:val="center"/>
              <w:rPr>
                <w:rFonts w:ascii="Arial" w:hAnsi="Arial" w:cs="Arial"/>
                <w:color w:val="000000"/>
                <w:sz w:val="18"/>
                <w:szCs w:val="18"/>
              </w:rPr>
            </w:pPr>
            <w:r>
              <w:rPr>
                <w:rFonts w:ascii="Arial" w:hAnsi="Arial" w:cs="Arial"/>
                <w:color w:val="000000"/>
                <w:sz w:val="18"/>
                <w:szCs w:val="18"/>
              </w:rPr>
              <w:t>-0.14</w:t>
            </w:r>
          </w:p>
        </w:tc>
        <w:tc>
          <w:tcPr>
            <w:tcW w:w="920" w:type="dxa"/>
            <w:tcBorders>
              <w:top w:val="nil"/>
              <w:left w:val="nil"/>
              <w:bottom w:val="single" w:sz="8" w:space="0" w:color="auto"/>
              <w:right w:val="single" w:sz="8" w:space="0" w:color="auto"/>
            </w:tcBorders>
            <w:shd w:val="clear" w:color="000000" w:fill="FF0000"/>
            <w:noWrap/>
            <w:vAlign w:val="center"/>
            <w:hideMark/>
          </w:tcPr>
          <w:p w14:paraId="51790EE2" w14:textId="77777777" w:rsidR="00A00358" w:rsidRDefault="00A00358">
            <w:pPr>
              <w:jc w:val="center"/>
              <w:rPr>
                <w:rFonts w:ascii="Arial" w:hAnsi="Arial" w:cs="Arial"/>
                <w:color w:val="000000"/>
                <w:sz w:val="18"/>
                <w:szCs w:val="18"/>
              </w:rPr>
            </w:pPr>
            <w:r>
              <w:rPr>
                <w:rFonts w:ascii="Arial" w:hAnsi="Arial" w:cs="Arial"/>
                <w:color w:val="000000"/>
                <w:sz w:val="18"/>
                <w:szCs w:val="18"/>
              </w:rPr>
              <w:t>1.00</w:t>
            </w:r>
          </w:p>
        </w:tc>
        <w:tc>
          <w:tcPr>
            <w:tcW w:w="1149" w:type="dxa"/>
            <w:tcBorders>
              <w:top w:val="nil"/>
              <w:left w:val="nil"/>
              <w:bottom w:val="single" w:sz="8" w:space="0" w:color="auto"/>
              <w:right w:val="single" w:sz="8" w:space="0" w:color="auto"/>
            </w:tcBorders>
            <w:shd w:val="clear" w:color="auto" w:fill="auto"/>
            <w:noWrap/>
            <w:vAlign w:val="center"/>
            <w:hideMark/>
          </w:tcPr>
          <w:p w14:paraId="2C3CE073"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18A71D1E"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375C5717" w14:textId="77777777" w:rsidR="00A00358" w:rsidRDefault="00A00358">
            <w:pPr>
              <w:jc w:val="center"/>
              <w:rPr>
                <w:rFonts w:ascii="Arial" w:hAnsi="Arial" w:cs="Arial"/>
                <w:color w:val="000000"/>
                <w:sz w:val="18"/>
                <w:szCs w:val="18"/>
              </w:rPr>
            </w:pPr>
            <w:r>
              <w:rPr>
                <w:rFonts w:ascii="Arial" w:hAnsi="Arial" w:cs="Arial"/>
                <w:color w:val="000000"/>
                <w:sz w:val="18"/>
                <w:szCs w:val="18"/>
              </w:rPr>
              <w:t>480</w:t>
            </w:r>
          </w:p>
        </w:tc>
        <w:tc>
          <w:tcPr>
            <w:tcW w:w="1061" w:type="dxa"/>
            <w:tcBorders>
              <w:top w:val="nil"/>
              <w:left w:val="nil"/>
              <w:bottom w:val="single" w:sz="8" w:space="0" w:color="auto"/>
              <w:right w:val="single" w:sz="8" w:space="0" w:color="auto"/>
            </w:tcBorders>
            <w:shd w:val="clear" w:color="auto" w:fill="auto"/>
            <w:noWrap/>
            <w:vAlign w:val="center"/>
            <w:hideMark/>
          </w:tcPr>
          <w:p w14:paraId="6C85EB63"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68A43397" w14:textId="77777777" w:rsidR="00A00358" w:rsidRDefault="00A00358">
            <w:pPr>
              <w:jc w:val="center"/>
              <w:rPr>
                <w:rFonts w:ascii="Arial" w:hAnsi="Arial" w:cs="Arial"/>
                <w:color w:val="000000"/>
                <w:sz w:val="18"/>
                <w:szCs w:val="18"/>
              </w:rPr>
            </w:pPr>
            <w:r>
              <w:rPr>
                <w:rFonts w:ascii="Arial" w:hAnsi="Arial" w:cs="Arial"/>
                <w:color w:val="000000"/>
                <w:sz w:val="18"/>
                <w:szCs w:val="18"/>
              </w:rPr>
              <w:t>-0.12</w:t>
            </w:r>
          </w:p>
        </w:tc>
        <w:tc>
          <w:tcPr>
            <w:tcW w:w="920" w:type="dxa"/>
            <w:tcBorders>
              <w:top w:val="nil"/>
              <w:left w:val="nil"/>
              <w:bottom w:val="single" w:sz="8" w:space="0" w:color="auto"/>
              <w:right w:val="single" w:sz="8" w:space="0" w:color="auto"/>
            </w:tcBorders>
            <w:shd w:val="clear" w:color="000000" w:fill="FF0000"/>
            <w:noWrap/>
            <w:vAlign w:val="center"/>
            <w:hideMark/>
          </w:tcPr>
          <w:p w14:paraId="7E5C2728" w14:textId="77777777" w:rsidR="00A00358" w:rsidRDefault="00A00358">
            <w:pPr>
              <w:jc w:val="center"/>
              <w:rPr>
                <w:rFonts w:ascii="Arial" w:hAnsi="Arial" w:cs="Arial"/>
                <w:color w:val="000000"/>
                <w:sz w:val="18"/>
                <w:szCs w:val="18"/>
              </w:rPr>
            </w:pPr>
            <w:r>
              <w:rPr>
                <w:rFonts w:ascii="Arial" w:hAnsi="Arial" w:cs="Arial"/>
                <w:color w:val="000000"/>
                <w:sz w:val="18"/>
                <w:szCs w:val="18"/>
              </w:rPr>
              <w:t>0.92</w:t>
            </w:r>
          </w:p>
        </w:tc>
        <w:tc>
          <w:tcPr>
            <w:tcW w:w="1149" w:type="dxa"/>
            <w:tcBorders>
              <w:top w:val="nil"/>
              <w:left w:val="nil"/>
              <w:bottom w:val="single" w:sz="8" w:space="0" w:color="auto"/>
              <w:right w:val="single" w:sz="8" w:space="0" w:color="auto"/>
            </w:tcBorders>
            <w:shd w:val="clear" w:color="auto" w:fill="auto"/>
            <w:noWrap/>
            <w:vAlign w:val="center"/>
            <w:hideMark/>
          </w:tcPr>
          <w:p w14:paraId="30571AAD"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37D258BE"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5E14B933" w14:textId="77777777" w:rsidR="00A00358" w:rsidRDefault="00A00358">
            <w:pPr>
              <w:jc w:val="center"/>
              <w:rPr>
                <w:rFonts w:ascii="Arial" w:hAnsi="Arial" w:cs="Arial"/>
                <w:color w:val="000000"/>
                <w:sz w:val="18"/>
                <w:szCs w:val="18"/>
              </w:rPr>
            </w:pPr>
            <w:r>
              <w:rPr>
                <w:rFonts w:ascii="Arial" w:hAnsi="Arial" w:cs="Arial"/>
                <w:color w:val="000000"/>
                <w:sz w:val="18"/>
                <w:szCs w:val="18"/>
              </w:rPr>
              <w:t>460</w:t>
            </w:r>
          </w:p>
        </w:tc>
        <w:tc>
          <w:tcPr>
            <w:tcW w:w="1061" w:type="dxa"/>
            <w:tcBorders>
              <w:top w:val="nil"/>
              <w:left w:val="nil"/>
              <w:bottom w:val="single" w:sz="8" w:space="0" w:color="auto"/>
              <w:right w:val="single" w:sz="8" w:space="0" w:color="auto"/>
            </w:tcBorders>
            <w:shd w:val="clear" w:color="auto" w:fill="auto"/>
            <w:noWrap/>
            <w:vAlign w:val="center"/>
            <w:hideMark/>
          </w:tcPr>
          <w:p w14:paraId="5C11C74C"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31178C6C" w14:textId="77777777" w:rsidR="00A00358" w:rsidRDefault="00A00358">
            <w:pPr>
              <w:jc w:val="center"/>
              <w:rPr>
                <w:rFonts w:ascii="Arial" w:hAnsi="Arial" w:cs="Arial"/>
                <w:color w:val="000000"/>
                <w:sz w:val="18"/>
                <w:szCs w:val="18"/>
              </w:rPr>
            </w:pPr>
            <w:r>
              <w:rPr>
                <w:rFonts w:ascii="Arial" w:hAnsi="Arial" w:cs="Arial"/>
                <w:color w:val="000000"/>
                <w:sz w:val="18"/>
                <w:szCs w:val="18"/>
              </w:rPr>
              <w:t>-0.16</w:t>
            </w:r>
          </w:p>
        </w:tc>
        <w:tc>
          <w:tcPr>
            <w:tcW w:w="920" w:type="dxa"/>
            <w:tcBorders>
              <w:top w:val="nil"/>
              <w:left w:val="nil"/>
              <w:bottom w:val="single" w:sz="8" w:space="0" w:color="auto"/>
              <w:right w:val="single" w:sz="8" w:space="0" w:color="auto"/>
            </w:tcBorders>
            <w:shd w:val="clear" w:color="000000" w:fill="FF0000"/>
            <w:noWrap/>
            <w:vAlign w:val="center"/>
            <w:hideMark/>
          </w:tcPr>
          <w:p w14:paraId="6F72CE98" w14:textId="77777777" w:rsidR="00A00358" w:rsidRDefault="00A00358">
            <w:pPr>
              <w:jc w:val="center"/>
              <w:rPr>
                <w:rFonts w:ascii="Arial" w:hAnsi="Arial" w:cs="Arial"/>
                <w:color w:val="000000"/>
                <w:sz w:val="18"/>
                <w:szCs w:val="18"/>
              </w:rPr>
            </w:pPr>
            <w:r>
              <w:rPr>
                <w:rFonts w:ascii="Arial" w:hAnsi="Arial" w:cs="Arial"/>
                <w:color w:val="000000"/>
                <w:sz w:val="18"/>
                <w:szCs w:val="18"/>
              </w:rPr>
              <w:t>1.07</w:t>
            </w:r>
          </w:p>
        </w:tc>
        <w:tc>
          <w:tcPr>
            <w:tcW w:w="1149" w:type="dxa"/>
            <w:tcBorders>
              <w:top w:val="nil"/>
              <w:left w:val="nil"/>
              <w:bottom w:val="single" w:sz="8" w:space="0" w:color="auto"/>
              <w:right w:val="single" w:sz="8" w:space="0" w:color="auto"/>
            </w:tcBorders>
            <w:shd w:val="clear" w:color="auto" w:fill="auto"/>
            <w:noWrap/>
            <w:vAlign w:val="center"/>
            <w:hideMark/>
          </w:tcPr>
          <w:p w14:paraId="226C8260"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507C1255"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1BA34FE3" w14:textId="77777777" w:rsidR="00A00358" w:rsidRDefault="00A00358">
            <w:pPr>
              <w:jc w:val="center"/>
              <w:rPr>
                <w:rFonts w:ascii="Arial" w:hAnsi="Arial" w:cs="Arial"/>
                <w:color w:val="000000"/>
                <w:sz w:val="18"/>
                <w:szCs w:val="18"/>
              </w:rPr>
            </w:pPr>
            <w:r>
              <w:rPr>
                <w:rFonts w:ascii="Arial" w:hAnsi="Arial" w:cs="Arial"/>
                <w:color w:val="000000"/>
                <w:sz w:val="18"/>
                <w:szCs w:val="18"/>
              </w:rPr>
              <w:t>440</w:t>
            </w:r>
          </w:p>
        </w:tc>
        <w:tc>
          <w:tcPr>
            <w:tcW w:w="1061" w:type="dxa"/>
            <w:tcBorders>
              <w:top w:val="nil"/>
              <w:left w:val="nil"/>
              <w:bottom w:val="single" w:sz="8" w:space="0" w:color="auto"/>
              <w:right w:val="single" w:sz="8" w:space="0" w:color="auto"/>
            </w:tcBorders>
            <w:shd w:val="clear" w:color="auto" w:fill="auto"/>
            <w:noWrap/>
            <w:vAlign w:val="center"/>
            <w:hideMark/>
          </w:tcPr>
          <w:p w14:paraId="633C694A"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1FA03412" w14:textId="77777777" w:rsidR="00A00358" w:rsidRDefault="00A00358">
            <w:pPr>
              <w:jc w:val="center"/>
              <w:rPr>
                <w:rFonts w:ascii="Arial" w:hAnsi="Arial" w:cs="Arial"/>
                <w:color w:val="000000"/>
                <w:sz w:val="18"/>
                <w:szCs w:val="18"/>
              </w:rPr>
            </w:pPr>
            <w:r>
              <w:rPr>
                <w:rFonts w:ascii="Arial" w:hAnsi="Arial" w:cs="Arial"/>
                <w:color w:val="000000"/>
                <w:sz w:val="18"/>
                <w:szCs w:val="18"/>
              </w:rPr>
              <w:t>-0.15</w:t>
            </w:r>
          </w:p>
        </w:tc>
        <w:tc>
          <w:tcPr>
            <w:tcW w:w="920" w:type="dxa"/>
            <w:tcBorders>
              <w:top w:val="nil"/>
              <w:left w:val="nil"/>
              <w:bottom w:val="single" w:sz="8" w:space="0" w:color="auto"/>
              <w:right w:val="single" w:sz="8" w:space="0" w:color="auto"/>
            </w:tcBorders>
            <w:shd w:val="clear" w:color="000000" w:fill="FF0000"/>
            <w:noWrap/>
            <w:vAlign w:val="center"/>
            <w:hideMark/>
          </w:tcPr>
          <w:p w14:paraId="5FFA5780" w14:textId="77777777" w:rsidR="00A00358" w:rsidRDefault="00A00358">
            <w:pPr>
              <w:jc w:val="center"/>
              <w:rPr>
                <w:rFonts w:ascii="Arial" w:hAnsi="Arial" w:cs="Arial"/>
                <w:color w:val="000000"/>
                <w:sz w:val="18"/>
                <w:szCs w:val="18"/>
              </w:rPr>
            </w:pPr>
            <w:r>
              <w:rPr>
                <w:rFonts w:ascii="Arial" w:hAnsi="Arial" w:cs="Arial"/>
                <w:color w:val="000000"/>
                <w:sz w:val="18"/>
                <w:szCs w:val="18"/>
              </w:rPr>
              <w:t>1.05</w:t>
            </w:r>
          </w:p>
        </w:tc>
        <w:tc>
          <w:tcPr>
            <w:tcW w:w="1149" w:type="dxa"/>
            <w:tcBorders>
              <w:top w:val="nil"/>
              <w:left w:val="nil"/>
              <w:bottom w:val="single" w:sz="8" w:space="0" w:color="auto"/>
              <w:right w:val="single" w:sz="8" w:space="0" w:color="auto"/>
            </w:tcBorders>
            <w:shd w:val="clear" w:color="auto" w:fill="auto"/>
            <w:noWrap/>
            <w:vAlign w:val="center"/>
            <w:hideMark/>
          </w:tcPr>
          <w:p w14:paraId="21FBB5D9"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2E291855"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42D8322D" w14:textId="77777777" w:rsidR="00A00358" w:rsidRDefault="00A00358">
            <w:pPr>
              <w:jc w:val="center"/>
              <w:rPr>
                <w:rFonts w:ascii="Arial" w:hAnsi="Arial" w:cs="Arial"/>
                <w:color w:val="000000"/>
                <w:sz w:val="18"/>
                <w:szCs w:val="18"/>
              </w:rPr>
            </w:pPr>
            <w:r>
              <w:rPr>
                <w:rFonts w:ascii="Arial" w:hAnsi="Arial" w:cs="Arial"/>
                <w:color w:val="000000"/>
                <w:sz w:val="18"/>
                <w:szCs w:val="18"/>
              </w:rPr>
              <w:t>420</w:t>
            </w:r>
          </w:p>
        </w:tc>
        <w:tc>
          <w:tcPr>
            <w:tcW w:w="1061" w:type="dxa"/>
            <w:tcBorders>
              <w:top w:val="nil"/>
              <w:left w:val="nil"/>
              <w:bottom w:val="single" w:sz="8" w:space="0" w:color="auto"/>
              <w:right w:val="single" w:sz="8" w:space="0" w:color="auto"/>
            </w:tcBorders>
            <w:shd w:val="clear" w:color="auto" w:fill="auto"/>
            <w:noWrap/>
            <w:vAlign w:val="center"/>
            <w:hideMark/>
          </w:tcPr>
          <w:p w14:paraId="7B09C661"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410C75DE" w14:textId="77777777" w:rsidR="00A00358" w:rsidRDefault="00A00358">
            <w:pPr>
              <w:jc w:val="center"/>
              <w:rPr>
                <w:rFonts w:ascii="Arial" w:hAnsi="Arial" w:cs="Arial"/>
                <w:color w:val="000000"/>
                <w:sz w:val="18"/>
                <w:szCs w:val="18"/>
              </w:rPr>
            </w:pPr>
            <w:r>
              <w:rPr>
                <w:rFonts w:ascii="Arial" w:hAnsi="Arial" w:cs="Arial"/>
                <w:color w:val="000000"/>
                <w:sz w:val="18"/>
                <w:szCs w:val="18"/>
              </w:rPr>
              <w:t>-0.18</w:t>
            </w:r>
          </w:p>
        </w:tc>
        <w:tc>
          <w:tcPr>
            <w:tcW w:w="920" w:type="dxa"/>
            <w:tcBorders>
              <w:top w:val="nil"/>
              <w:left w:val="nil"/>
              <w:bottom w:val="single" w:sz="8" w:space="0" w:color="auto"/>
              <w:right w:val="single" w:sz="8" w:space="0" w:color="auto"/>
            </w:tcBorders>
            <w:shd w:val="clear" w:color="000000" w:fill="FF0000"/>
            <w:noWrap/>
            <w:vAlign w:val="center"/>
            <w:hideMark/>
          </w:tcPr>
          <w:p w14:paraId="16129E97" w14:textId="77777777" w:rsidR="00A00358" w:rsidRDefault="00A00358">
            <w:pPr>
              <w:jc w:val="center"/>
              <w:rPr>
                <w:rFonts w:ascii="Arial" w:hAnsi="Arial" w:cs="Arial"/>
                <w:color w:val="000000"/>
                <w:sz w:val="18"/>
                <w:szCs w:val="18"/>
              </w:rPr>
            </w:pPr>
            <w:r>
              <w:rPr>
                <w:rFonts w:ascii="Arial" w:hAnsi="Arial" w:cs="Arial"/>
                <w:color w:val="000000"/>
                <w:sz w:val="18"/>
                <w:szCs w:val="18"/>
              </w:rPr>
              <w:t>1.15</w:t>
            </w:r>
          </w:p>
        </w:tc>
        <w:tc>
          <w:tcPr>
            <w:tcW w:w="1149" w:type="dxa"/>
            <w:tcBorders>
              <w:top w:val="nil"/>
              <w:left w:val="nil"/>
              <w:bottom w:val="single" w:sz="8" w:space="0" w:color="auto"/>
              <w:right w:val="single" w:sz="8" w:space="0" w:color="auto"/>
            </w:tcBorders>
            <w:shd w:val="clear" w:color="auto" w:fill="auto"/>
            <w:noWrap/>
            <w:vAlign w:val="center"/>
            <w:hideMark/>
          </w:tcPr>
          <w:p w14:paraId="635AD1A2"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7AB914AA"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79973E9B" w14:textId="77777777" w:rsidR="00A00358" w:rsidRDefault="00A00358">
            <w:pPr>
              <w:jc w:val="center"/>
              <w:rPr>
                <w:rFonts w:ascii="Arial" w:hAnsi="Arial" w:cs="Arial"/>
                <w:color w:val="000000"/>
                <w:sz w:val="18"/>
                <w:szCs w:val="18"/>
              </w:rPr>
            </w:pPr>
            <w:r>
              <w:rPr>
                <w:rFonts w:ascii="Arial" w:hAnsi="Arial" w:cs="Arial"/>
                <w:color w:val="000000"/>
                <w:sz w:val="18"/>
                <w:szCs w:val="18"/>
              </w:rPr>
              <w:t>400</w:t>
            </w:r>
          </w:p>
        </w:tc>
        <w:tc>
          <w:tcPr>
            <w:tcW w:w="1061" w:type="dxa"/>
            <w:tcBorders>
              <w:top w:val="nil"/>
              <w:left w:val="nil"/>
              <w:bottom w:val="single" w:sz="8" w:space="0" w:color="auto"/>
              <w:right w:val="single" w:sz="8" w:space="0" w:color="auto"/>
            </w:tcBorders>
            <w:shd w:val="clear" w:color="auto" w:fill="auto"/>
            <w:noWrap/>
            <w:vAlign w:val="center"/>
            <w:hideMark/>
          </w:tcPr>
          <w:p w14:paraId="3A49B652"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38E444ED" w14:textId="77777777" w:rsidR="00A00358" w:rsidRDefault="00A00358">
            <w:pPr>
              <w:jc w:val="center"/>
              <w:rPr>
                <w:rFonts w:ascii="Arial" w:hAnsi="Arial" w:cs="Arial"/>
                <w:color w:val="000000"/>
                <w:sz w:val="18"/>
                <w:szCs w:val="18"/>
              </w:rPr>
            </w:pPr>
            <w:r>
              <w:rPr>
                <w:rFonts w:ascii="Arial" w:hAnsi="Arial" w:cs="Arial"/>
                <w:color w:val="000000"/>
                <w:sz w:val="18"/>
                <w:szCs w:val="18"/>
              </w:rPr>
              <w:t>-0.18</w:t>
            </w:r>
          </w:p>
        </w:tc>
        <w:tc>
          <w:tcPr>
            <w:tcW w:w="920" w:type="dxa"/>
            <w:tcBorders>
              <w:top w:val="nil"/>
              <w:left w:val="nil"/>
              <w:bottom w:val="single" w:sz="8" w:space="0" w:color="auto"/>
              <w:right w:val="single" w:sz="8" w:space="0" w:color="auto"/>
            </w:tcBorders>
            <w:shd w:val="clear" w:color="000000" w:fill="FF0000"/>
            <w:noWrap/>
            <w:vAlign w:val="center"/>
            <w:hideMark/>
          </w:tcPr>
          <w:p w14:paraId="28350979" w14:textId="77777777" w:rsidR="00A00358" w:rsidRDefault="00A00358">
            <w:pPr>
              <w:jc w:val="center"/>
              <w:rPr>
                <w:rFonts w:ascii="Arial" w:hAnsi="Arial" w:cs="Arial"/>
                <w:color w:val="000000"/>
                <w:sz w:val="18"/>
                <w:szCs w:val="18"/>
              </w:rPr>
            </w:pPr>
            <w:r>
              <w:rPr>
                <w:rFonts w:ascii="Arial" w:hAnsi="Arial" w:cs="Arial"/>
                <w:color w:val="000000"/>
                <w:sz w:val="18"/>
                <w:szCs w:val="18"/>
              </w:rPr>
              <w:t>1.15</w:t>
            </w:r>
          </w:p>
        </w:tc>
        <w:tc>
          <w:tcPr>
            <w:tcW w:w="1149" w:type="dxa"/>
            <w:tcBorders>
              <w:top w:val="nil"/>
              <w:left w:val="nil"/>
              <w:bottom w:val="single" w:sz="8" w:space="0" w:color="auto"/>
              <w:right w:val="single" w:sz="8" w:space="0" w:color="auto"/>
            </w:tcBorders>
            <w:shd w:val="clear" w:color="auto" w:fill="auto"/>
            <w:noWrap/>
            <w:vAlign w:val="center"/>
            <w:hideMark/>
          </w:tcPr>
          <w:p w14:paraId="15B9247A"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109CF494"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295AAE60" w14:textId="77777777" w:rsidR="00A00358" w:rsidRDefault="00A00358">
            <w:pPr>
              <w:jc w:val="center"/>
              <w:rPr>
                <w:rFonts w:ascii="Arial" w:hAnsi="Arial" w:cs="Arial"/>
                <w:color w:val="000000"/>
                <w:sz w:val="18"/>
                <w:szCs w:val="18"/>
              </w:rPr>
            </w:pPr>
            <w:r>
              <w:rPr>
                <w:rFonts w:ascii="Arial" w:hAnsi="Arial" w:cs="Arial"/>
                <w:color w:val="000000"/>
                <w:sz w:val="18"/>
                <w:szCs w:val="18"/>
              </w:rPr>
              <w:t>380</w:t>
            </w:r>
          </w:p>
        </w:tc>
        <w:tc>
          <w:tcPr>
            <w:tcW w:w="1061" w:type="dxa"/>
            <w:tcBorders>
              <w:top w:val="nil"/>
              <w:left w:val="nil"/>
              <w:bottom w:val="single" w:sz="8" w:space="0" w:color="auto"/>
              <w:right w:val="single" w:sz="8" w:space="0" w:color="auto"/>
            </w:tcBorders>
            <w:shd w:val="clear" w:color="auto" w:fill="auto"/>
            <w:noWrap/>
            <w:vAlign w:val="center"/>
            <w:hideMark/>
          </w:tcPr>
          <w:p w14:paraId="16E07304"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3BA927A3" w14:textId="77777777" w:rsidR="00A00358" w:rsidRDefault="00A00358">
            <w:pPr>
              <w:jc w:val="center"/>
              <w:rPr>
                <w:rFonts w:ascii="Arial" w:hAnsi="Arial" w:cs="Arial"/>
                <w:color w:val="000000"/>
                <w:sz w:val="18"/>
                <w:szCs w:val="18"/>
              </w:rPr>
            </w:pPr>
            <w:r>
              <w:rPr>
                <w:rFonts w:ascii="Arial" w:hAnsi="Arial" w:cs="Arial"/>
                <w:color w:val="000000"/>
                <w:sz w:val="18"/>
                <w:szCs w:val="18"/>
              </w:rPr>
              <w:t>-0.22</w:t>
            </w:r>
          </w:p>
        </w:tc>
        <w:tc>
          <w:tcPr>
            <w:tcW w:w="920" w:type="dxa"/>
            <w:tcBorders>
              <w:top w:val="nil"/>
              <w:left w:val="nil"/>
              <w:bottom w:val="single" w:sz="8" w:space="0" w:color="auto"/>
              <w:right w:val="single" w:sz="8" w:space="0" w:color="auto"/>
            </w:tcBorders>
            <w:shd w:val="clear" w:color="000000" w:fill="FF0000"/>
            <w:noWrap/>
            <w:vAlign w:val="center"/>
            <w:hideMark/>
          </w:tcPr>
          <w:p w14:paraId="6362611E" w14:textId="77777777" w:rsidR="00A00358" w:rsidRDefault="00A00358">
            <w:pPr>
              <w:jc w:val="center"/>
              <w:rPr>
                <w:rFonts w:ascii="Arial" w:hAnsi="Arial" w:cs="Arial"/>
                <w:color w:val="000000"/>
                <w:sz w:val="18"/>
                <w:szCs w:val="18"/>
              </w:rPr>
            </w:pPr>
            <w:r>
              <w:rPr>
                <w:rFonts w:ascii="Arial" w:hAnsi="Arial" w:cs="Arial"/>
                <w:color w:val="000000"/>
                <w:sz w:val="18"/>
                <w:szCs w:val="18"/>
              </w:rPr>
              <w:t>1.30</w:t>
            </w:r>
          </w:p>
        </w:tc>
        <w:tc>
          <w:tcPr>
            <w:tcW w:w="1149" w:type="dxa"/>
            <w:tcBorders>
              <w:top w:val="nil"/>
              <w:left w:val="nil"/>
              <w:bottom w:val="single" w:sz="8" w:space="0" w:color="auto"/>
              <w:right w:val="single" w:sz="8" w:space="0" w:color="auto"/>
            </w:tcBorders>
            <w:shd w:val="clear" w:color="auto" w:fill="auto"/>
            <w:noWrap/>
            <w:vAlign w:val="center"/>
            <w:hideMark/>
          </w:tcPr>
          <w:p w14:paraId="5034B1FC"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5957C11F"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705F980C" w14:textId="77777777" w:rsidR="00A00358" w:rsidRDefault="00A00358">
            <w:pPr>
              <w:jc w:val="center"/>
              <w:rPr>
                <w:rFonts w:ascii="Arial" w:hAnsi="Arial" w:cs="Arial"/>
                <w:color w:val="000000"/>
                <w:sz w:val="18"/>
                <w:szCs w:val="18"/>
              </w:rPr>
            </w:pPr>
            <w:r>
              <w:rPr>
                <w:rFonts w:ascii="Arial" w:hAnsi="Arial" w:cs="Arial"/>
                <w:color w:val="000000"/>
                <w:sz w:val="18"/>
                <w:szCs w:val="18"/>
              </w:rPr>
              <w:t>360</w:t>
            </w:r>
          </w:p>
        </w:tc>
        <w:tc>
          <w:tcPr>
            <w:tcW w:w="1061" w:type="dxa"/>
            <w:tcBorders>
              <w:top w:val="nil"/>
              <w:left w:val="nil"/>
              <w:bottom w:val="single" w:sz="8" w:space="0" w:color="auto"/>
              <w:right w:val="single" w:sz="8" w:space="0" w:color="auto"/>
            </w:tcBorders>
            <w:shd w:val="clear" w:color="auto" w:fill="auto"/>
            <w:noWrap/>
            <w:vAlign w:val="center"/>
            <w:hideMark/>
          </w:tcPr>
          <w:p w14:paraId="1E58ECBD"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547EC32F" w14:textId="77777777" w:rsidR="00A00358" w:rsidRDefault="00A00358">
            <w:pPr>
              <w:jc w:val="center"/>
              <w:rPr>
                <w:rFonts w:ascii="Arial" w:hAnsi="Arial" w:cs="Arial"/>
                <w:color w:val="000000"/>
                <w:sz w:val="18"/>
                <w:szCs w:val="18"/>
              </w:rPr>
            </w:pPr>
            <w:r>
              <w:rPr>
                <w:rFonts w:ascii="Arial" w:hAnsi="Arial" w:cs="Arial"/>
                <w:color w:val="000000"/>
                <w:sz w:val="18"/>
                <w:szCs w:val="18"/>
              </w:rPr>
              <w:t>-0.24</w:t>
            </w:r>
          </w:p>
        </w:tc>
        <w:tc>
          <w:tcPr>
            <w:tcW w:w="920" w:type="dxa"/>
            <w:tcBorders>
              <w:top w:val="nil"/>
              <w:left w:val="nil"/>
              <w:bottom w:val="single" w:sz="8" w:space="0" w:color="auto"/>
              <w:right w:val="single" w:sz="8" w:space="0" w:color="auto"/>
            </w:tcBorders>
            <w:shd w:val="clear" w:color="000000" w:fill="FF0000"/>
            <w:noWrap/>
            <w:vAlign w:val="center"/>
            <w:hideMark/>
          </w:tcPr>
          <w:p w14:paraId="1E12C894" w14:textId="77777777" w:rsidR="00A00358" w:rsidRDefault="00A00358">
            <w:pPr>
              <w:jc w:val="center"/>
              <w:rPr>
                <w:rFonts w:ascii="Arial" w:hAnsi="Arial" w:cs="Arial"/>
                <w:color w:val="000000"/>
                <w:sz w:val="18"/>
                <w:szCs w:val="18"/>
              </w:rPr>
            </w:pPr>
            <w:r>
              <w:rPr>
                <w:rFonts w:ascii="Arial" w:hAnsi="Arial" w:cs="Arial"/>
                <w:color w:val="000000"/>
                <w:sz w:val="18"/>
                <w:szCs w:val="18"/>
              </w:rPr>
              <w:t>1.35</w:t>
            </w:r>
          </w:p>
        </w:tc>
        <w:tc>
          <w:tcPr>
            <w:tcW w:w="1149" w:type="dxa"/>
            <w:tcBorders>
              <w:top w:val="nil"/>
              <w:left w:val="nil"/>
              <w:bottom w:val="single" w:sz="8" w:space="0" w:color="auto"/>
              <w:right w:val="single" w:sz="8" w:space="0" w:color="auto"/>
            </w:tcBorders>
            <w:shd w:val="clear" w:color="auto" w:fill="auto"/>
            <w:noWrap/>
            <w:vAlign w:val="center"/>
            <w:hideMark/>
          </w:tcPr>
          <w:p w14:paraId="51A59BD3"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54548050"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1698A971" w14:textId="77777777" w:rsidR="00A00358" w:rsidRDefault="00A00358">
            <w:pPr>
              <w:jc w:val="center"/>
              <w:rPr>
                <w:rFonts w:ascii="Arial" w:hAnsi="Arial" w:cs="Arial"/>
                <w:color w:val="000000"/>
                <w:sz w:val="18"/>
                <w:szCs w:val="18"/>
              </w:rPr>
            </w:pPr>
            <w:r>
              <w:rPr>
                <w:rFonts w:ascii="Arial" w:hAnsi="Arial" w:cs="Arial"/>
                <w:color w:val="000000"/>
                <w:sz w:val="18"/>
                <w:szCs w:val="18"/>
              </w:rPr>
              <w:t>340</w:t>
            </w:r>
          </w:p>
        </w:tc>
        <w:tc>
          <w:tcPr>
            <w:tcW w:w="1061" w:type="dxa"/>
            <w:tcBorders>
              <w:top w:val="nil"/>
              <w:left w:val="nil"/>
              <w:bottom w:val="single" w:sz="8" w:space="0" w:color="auto"/>
              <w:right w:val="single" w:sz="8" w:space="0" w:color="auto"/>
            </w:tcBorders>
            <w:shd w:val="clear" w:color="auto" w:fill="auto"/>
            <w:noWrap/>
            <w:vAlign w:val="center"/>
            <w:hideMark/>
          </w:tcPr>
          <w:p w14:paraId="79A90C18"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6541EFD3" w14:textId="77777777" w:rsidR="00A00358" w:rsidRDefault="00A00358">
            <w:pPr>
              <w:jc w:val="center"/>
              <w:rPr>
                <w:rFonts w:ascii="Arial" w:hAnsi="Arial" w:cs="Arial"/>
                <w:color w:val="000000"/>
                <w:sz w:val="18"/>
                <w:szCs w:val="18"/>
              </w:rPr>
            </w:pPr>
            <w:r>
              <w:rPr>
                <w:rFonts w:ascii="Arial" w:hAnsi="Arial" w:cs="Arial"/>
                <w:color w:val="000000"/>
                <w:sz w:val="18"/>
                <w:szCs w:val="18"/>
              </w:rPr>
              <w:t>-0.25</w:t>
            </w:r>
          </w:p>
        </w:tc>
        <w:tc>
          <w:tcPr>
            <w:tcW w:w="920" w:type="dxa"/>
            <w:tcBorders>
              <w:top w:val="nil"/>
              <w:left w:val="nil"/>
              <w:bottom w:val="single" w:sz="8" w:space="0" w:color="auto"/>
              <w:right w:val="single" w:sz="8" w:space="0" w:color="auto"/>
            </w:tcBorders>
            <w:shd w:val="clear" w:color="000000" w:fill="FF0000"/>
            <w:noWrap/>
            <w:vAlign w:val="center"/>
            <w:hideMark/>
          </w:tcPr>
          <w:p w14:paraId="2D9A5C47" w14:textId="77777777" w:rsidR="00A00358" w:rsidRDefault="00A00358">
            <w:pPr>
              <w:jc w:val="center"/>
              <w:rPr>
                <w:rFonts w:ascii="Arial" w:hAnsi="Arial" w:cs="Arial"/>
                <w:color w:val="000000"/>
                <w:sz w:val="18"/>
                <w:szCs w:val="18"/>
              </w:rPr>
            </w:pPr>
            <w:r>
              <w:rPr>
                <w:rFonts w:ascii="Arial" w:hAnsi="Arial" w:cs="Arial"/>
                <w:color w:val="000000"/>
                <w:sz w:val="18"/>
                <w:szCs w:val="18"/>
              </w:rPr>
              <w:t>1.42</w:t>
            </w:r>
          </w:p>
        </w:tc>
        <w:tc>
          <w:tcPr>
            <w:tcW w:w="1149" w:type="dxa"/>
            <w:tcBorders>
              <w:top w:val="nil"/>
              <w:left w:val="nil"/>
              <w:bottom w:val="single" w:sz="8" w:space="0" w:color="auto"/>
              <w:right w:val="single" w:sz="8" w:space="0" w:color="auto"/>
            </w:tcBorders>
            <w:shd w:val="clear" w:color="auto" w:fill="auto"/>
            <w:noWrap/>
            <w:vAlign w:val="center"/>
            <w:hideMark/>
          </w:tcPr>
          <w:p w14:paraId="15D2D57B"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1DDDA162"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48CB527B" w14:textId="77777777" w:rsidR="00A00358" w:rsidRDefault="00A00358">
            <w:pPr>
              <w:jc w:val="center"/>
              <w:rPr>
                <w:rFonts w:ascii="Arial" w:hAnsi="Arial" w:cs="Arial"/>
                <w:color w:val="000000"/>
                <w:sz w:val="18"/>
                <w:szCs w:val="18"/>
              </w:rPr>
            </w:pPr>
            <w:r>
              <w:rPr>
                <w:rFonts w:ascii="Arial" w:hAnsi="Arial" w:cs="Arial"/>
                <w:color w:val="000000"/>
                <w:sz w:val="18"/>
                <w:szCs w:val="18"/>
              </w:rPr>
              <w:t>320</w:t>
            </w:r>
          </w:p>
        </w:tc>
        <w:tc>
          <w:tcPr>
            <w:tcW w:w="1061" w:type="dxa"/>
            <w:tcBorders>
              <w:top w:val="nil"/>
              <w:left w:val="nil"/>
              <w:bottom w:val="single" w:sz="8" w:space="0" w:color="auto"/>
              <w:right w:val="single" w:sz="8" w:space="0" w:color="auto"/>
            </w:tcBorders>
            <w:shd w:val="clear" w:color="auto" w:fill="auto"/>
            <w:noWrap/>
            <w:vAlign w:val="center"/>
            <w:hideMark/>
          </w:tcPr>
          <w:p w14:paraId="3B281538"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0BC2EBB3" w14:textId="77777777" w:rsidR="00A00358" w:rsidRDefault="00A00358">
            <w:pPr>
              <w:jc w:val="center"/>
              <w:rPr>
                <w:rFonts w:ascii="Arial" w:hAnsi="Arial" w:cs="Arial"/>
                <w:color w:val="000000"/>
                <w:sz w:val="18"/>
                <w:szCs w:val="18"/>
              </w:rPr>
            </w:pPr>
            <w:r>
              <w:rPr>
                <w:rFonts w:ascii="Arial" w:hAnsi="Arial" w:cs="Arial"/>
                <w:color w:val="000000"/>
                <w:sz w:val="18"/>
                <w:szCs w:val="18"/>
              </w:rPr>
              <w:t>-0.38</w:t>
            </w:r>
          </w:p>
        </w:tc>
        <w:tc>
          <w:tcPr>
            <w:tcW w:w="920" w:type="dxa"/>
            <w:tcBorders>
              <w:top w:val="nil"/>
              <w:left w:val="nil"/>
              <w:bottom w:val="single" w:sz="8" w:space="0" w:color="auto"/>
              <w:right w:val="single" w:sz="8" w:space="0" w:color="auto"/>
            </w:tcBorders>
            <w:shd w:val="clear" w:color="000000" w:fill="FF0000"/>
            <w:noWrap/>
            <w:vAlign w:val="center"/>
            <w:hideMark/>
          </w:tcPr>
          <w:p w14:paraId="4FD8EA26" w14:textId="77777777" w:rsidR="00A00358" w:rsidRDefault="00A00358">
            <w:pPr>
              <w:jc w:val="center"/>
              <w:rPr>
                <w:rFonts w:ascii="Arial" w:hAnsi="Arial" w:cs="Arial"/>
                <w:color w:val="000000"/>
                <w:sz w:val="18"/>
                <w:szCs w:val="18"/>
              </w:rPr>
            </w:pPr>
            <w:r>
              <w:rPr>
                <w:rFonts w:ascii="Arial" w:hAnsi="Arial" w:cs="Arial"/>
                <w:color w:val="000000"/>
                <w:sz w:val="18"/>
                <w:szCs w:val="18"/>
              </w:rPr>
              <w:t>1.77</w:t>
            </w:r>
          </w:p>
        </w:tc>
        <w:tc>
          <w:tcPr>
            <w:tcW w:w="1149" w:type="dxa"/>
            <w:tcBorders>
              <w:top w:val="nil"/>
              <w:left w:val="nil"/>
              <w:bottom w:val="single" w:sz="8" w:space="0" w:color="auto"/>
              <w:right w:val="single" w:sz="8" w:space="0" w:color="auto"/>
            </w:tcBorders>
            <w:shd w:val="clear" w:color="auto" w:fill="auto"/>
            <w:noWrap/>
            <w:vAlign w:val="center"/>
            <w:hideMark/>
          </w:tcPr>
          <w:p w14:paraId="4F9B8F84"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r w:rsidR="00A00358" w14:paraId="76709A04" w14:textId="77777777" w:rsidTr="00A00358">
        <w:trPr>
          <w:trHeight w:val="300"/>
          <w:jc w:val="center"/>
        </w:trPr>
        <w:tc>
          <w:tcPr>
            <w:tcW w:w="943" w:type="dxa"/>
            <w:tcBorders>
              <w:top w:val="nil"/>
              <w:left w:val="single" w:sz="8" w:space="0" w:color="auto"/>
              <w:bottom w:val="single" w:sz="8" w:space="0" w:color="auto"/>
              <w:right w:val="single" w:sz="8" w:space="0" w:color="auto"/>
            </w:tcBorders>
            <w:shd w:val="clear" w:color="auto" w:fill="auto"/>
            <w:noWrap/>
            <w:vAlign w:val="center"/>
            <w:hideMark/>
          </w:tcPr>
          <w:p w14:paraId="5A84EBB1" w14:textId="77777777" w:rsidR="00A00358" w:rsidRDefault="00A00358">
            <w:pPr>
              <w:jc w:val="center"/>
              <w:rPr>
                <w:rFonts w:ascii="Arial" w:hAnsi="Arial" w:cs="Arial"/>
                <w:color w:val="000000"/>
                <w:sz w:val="18"/>
                <w:szCs w:val="18"/>
              </w:rPr>
            </w:pPr>
            <w:r>
              <w:rPr>
                <w:rFonts w:ascii="Arial" w:hAnsi="Arial" w:cs="Arial"/>
                <w:color w:val="000000"/>
                <w:sz w:val="18"/>
                <w:szCs w:val="18"/>
              </w:rPr>
              <w:t>300</w:t>
            </w:r>
          </w:p>
        </w:tc>
        <w:tc>
          <w:tcPr>
            <w:tcW w:w="1061" w:type="dxa"/>
            <w:tcBorders>
              <w:top w:val="nil"/>
              <w:left w:val="nil"/>
              <w:bottom w:val="single" w:sz="8" w:space="0" w:color="auto"/>
              <w:right w:val="single" w:sz="8" w:space="0" w:color="auto"/>
            </w:tcBorders>
            <w:shd w:val="clear" w:color="auto" w:fill="auto"/>
            <w:noWrap/>
            <w:vAlign w:val="center"/>
            <w:hideMark/>
          </w:tcPr>
          <w:p w14:paraId="3852BCE5" w14:textId="77777777" w:rsidR="00A00358" w:rsidRDefault="00A00358">
            <w:pPr>
              <w:jc w:val="center"/>
              <w:rPr>
                <w:rFonts w:ascii="Arial" w:hAnsi="Arial" w:cs="Arial"/>
                <w:color w:val="000000"/>
                <w:sz w:val="18"/>
                <w:szCs w:val="18"/>
              </w:rPr>
            </w:pPr>
            <w:r>
              <w:rPr>
                <w:rFonts w:ascii="Arial" w:hAnsi="Arial" w:cs="Arial"/>
                <w:color w:val="000000"/>
                <w:sz w:val="18"/>
                <w:szCs w:val="18"/>
              </w:rPr>
              <w:t>165</w:t>
            </w:r>
            <w:r>
              <w:rPr>
                <w:rFonts w:ascii="Arial" w:hAnsi="Arial" w:cs="Arial"/>
                <w:color w:val="000000"/>
                <w:sz w:val="18"/>
                <w:szCs w:val="18"/>
                <w:vertAlign w:val="superscript"/>
              </w:rPr>
              <w:t>o</w:t>
            </w:r>
            <w:r>
              <w:rPr>
                <w:rFonts w:ascii="Arial" w:hAnsi="Arial" w:cs="Arial"/>
                <w:color w:val="000000"/>
                <w:sz w:val="18"/>
                <w:szCs w:val="18"/>
              </w:rPr>
              <w:t>-180</w:t>
            </w:r>
            <w:r>
              <w:rPr>
                <w:rFonts w:ascii="Arial" w:hAnsi="Arial" w:cs="Arial"/>
                <w:color w:val="000000"/>
                <w:sz w:val="18"/>
                <w:szCs w:val="18"/>
                <w:vertAlign w:val="superscript"/>
              </w:rPr>
              <w:t>o</w:t>
            </w:r>
          </w:p>
        </w:tc>
        <w:tc>
          <w:tcPr>
            <w:tcW w:w="927" w:type="dxa"/>
            <w:tcBorders>
              <w:top w:val="nil"/>
              <w:left w:val="nil"/>
              <w:bottom w:val="single" w:sz="8" w:space="0" w:color="auto"/>
              <w:right w:val="single" w:sz="8" w:space="0" w:color="auto"/>
            </w:tcBorders>
            <w:shd w:val="clear" w:color="auto" w:fill="auto"/>
            <w:noWrap/>
            <w:vAlign w:val="center"/>
            <w:hideMark/>
          </w:tcPr>
          <w:p w14:paraId="59255DA1" w14:textId="77777777" w:rsidR="00A00358" w:rsidRDefault="00A00358">
            <w:pPr>
              <w:jc w:val="center"/>
              <w:rPr>
                <w:rFonts w:ascii="Arial" w:hAnsi="Arial" w:cs="Arial"/>
                <w:color w:val="000000"/>
                <w:sz w:val="18"/>
                <w:szCs w:val="18"/>
              </w:rPr>
            </w:pPr>
            <w:r>
              <w:rPr>
                <w:rFonts w:ascii="Arial" w:hAnsi="Arial" w:cs="Arial"/>
                <w:color w:val="000000"/>
                <w:sz w:val="18"/>
                <w:szCs w:val="18"/>
              </w:rPr>
              <w:t>-0.35</w:t>
            </w:r>
          </w:p>
        </w:tc>
        <w:tc>
          <w:tcPr>
            <w:tcW w:w="920" w:type="dxa"/>
            <w:tcBorders>
              <w:top w:val="nil"/>
              <w:left w:val="nil"/>
              <w:bottom w:val="single" w:sz="8" w:space="0" w:color="auto"/>
              <w:right w:val="single" w:sz="8" w:space="0" w:color="auto"/>
            </w:tcBorders>
            <w:shd w:val="clear" w:color="000000" w:fill="FF0000"/>
            <w:noWrap/>
            <w:vAlign w:val="center"/>
            <w:hideMark/>
          </w:tcPr>
          <w:p w14:paraId="0985CB6C" w14:textId="77777777" w:rsidR="00A00358" w:rsidRDefault="00A00358">
            <w:pPr>
              <w:jc w:val="center"/>
              <w:rPr>
                <w:rFonts w:ascii="Arial" w:hAnsi="Arial" w:cs="Arial"/>
                <w:color w:val="000000"/>
                <w:sz w:val="18"/>
                <w:szCs w:val="18"/>
              </w:rPr>
            </w:pPr>
            <w:r>
              <w:rPr>
                <w:rFonts w:ascii="Arial" w:hAnsi="Arial" w:cs="Arial"/>
                <w:color w:val="000000"/>
                <w:sz w:val="18"/>
                <w:szCs w:val="18"/>
              </w:rPr>
              <w:t>1.67</w:t>
            </w:r>
          </w:p>
        </w:tc>
        <w:tc>
          <w:tcPr>
            <w:tcW w:w="1149" w:type="dxa"/>
            <w:tcBorders>
              <w:top w:val="nil"/>
              <w:left w:val="nil"/>
              <w:bottom w:val="single" w:sz="8" w:space="0" w:color="auto"/>
              <w:right w:val="single" w:sz="8" w:space="0" w:color="auto"/>
            </w:tcBorders>
            <w:shd w:val="clear" w:color="auto" w:fill="auto"/>
            <w:noWrap/>
            <w:vAlign w:val="center"/>
            <w:hideMark/>
          </w:tcPr>
          <w:p w14:paraId="6CD9B138" w14:textId="77777777" w:rsidR="00A00358" w:rsidRDefault="00A00358">
            <w:pPr>
              <w:jc w:val="center"/>
              <w:rPr>
                <w:rFonts w:ascii="Arial" w:hAnsi="Arial" w:cs="Arial"/>
                <w:color w:val="000000"/>
                <w:sz w:val="18"/>
                <w:szCs w:val="18"/>
              </w:rPr>
            </w:pPr>
            <w:r>
              <w:rPr>
                <w:rFonts w:ascii="Arial" w:hAnsi="Arial" w:cs="Arial"/>
                <w:color w:val="000000"/>
                <w:sz w:val="18"/>
                <w:szCs w:val="18"/>
              </w:rPr>
              <w:t>no</w:t>
            </w:r>
          </w:p>
        </w:tc>
      </w:tr>
    </w:tbl>
    <w:p w14:paraId="294B0D5A" w14:textId="1E48B072" w:rsidR="006C7E35" w:rsidRDefault="006C7E35" w:rsidP="006C7E35"/>
    <w:p w14:paraId="25A986DA" w14:textId="71C0DD46" w:rsidR="007F0138" w:rsidRDefault="007F0138" w:rsidP="007F0138">
      <w:pPr>
        <w:pStyle w:val="Caption"/>
      </w:pPr>
      <w:bookmarkStart w:id="26" w:name="_Ref63061040"/>
      <w:r>
        <w:t xml:space="preserve">Proposal </w:t>
      </w:r>
      <w:r>
        <w:fldChar w:fldCharType="begin"/>
      </w:r>
      <w:r>
        <w:instrText xml:space="preserve"> SEQ Proposal \* ARABIC </w:instrText>
      </w:r>
      <w:r>
        <w:fldChar w:fldCharType="separate"/>
      </w:r>
      <w:r w:rsidR="00D96FEC">
        <w:rPr>
          <w:noProof/>
        </w:rPr>
        <w:t>5</w:t>
      </w:r>
      <w:r>
        <w:fldChar w:fldCharType="end"/>
      </w:r>
      <w:r>
        <w:t>: Adopt the revised measurement grids for TRP for PC1 UEs</w:t>
      </w:r>
      <w:bookmarkEnd w:id="26"/>
    </w:p>
    <w:p w14:paraId="3F4C0BF0" w14:textId="5DB80750" w:rsidR="006C7E35" w:rsidRDefault="006C7E35" w:rsidP="006C7E35">
      <w:pPr>
        <w:pStyle w:val="Heading1"/>
        <w:ind w:left="567" w:hanging="567"/>
      </w:pPr>
      <w:r>
        <w:t xml:space="preserve">Beam Peak </w:t>
      </w:r>
      <w:r w:rsidR="006179D1">
        <w:t xml:space="preserve">Search </w:t>
      </w:r>
      <w:r>
        <w:t>Measurement Grid</w:t>
      </w:r>
    </w:p>
    <w:p w14:paraId="6372D2A6" w14:textId="3EA44DA9" w:rsidR="006C7E35" w:rsidRDefault="006C7E35" w:rsidP="006C7E35">
      <w:r>
        <w:t xml:space="preserve">The simulation assumptions including the antenna patterns for the TRP measurement grids are the same as Clause G.2 </w:t>
      </w:r>
      <w:r>
        <w:fldChar w:fldCharType="begin"/>
      </w:r>
      <w:r>
        <w:instrText xml:space="preserve"> REF _Ref23867950 \r \h </w:instrText>
      </w:r>
      <w:r>
        <w:fldChar w:fldCharType="separate"/>
      </w:r>
      <w:r w:rsidR="00D96FEC">
        <w:t>[6]</w:t>
      </w:r>
      <w:r>
        <w:fldChar w:fldCharType="end"/>
      </w:r>
      <w:r>
        <w:t xml:space="preserve"> except a 12x12 antenna array assumption instead of 8x2</w:t>
      </w:r>
      <w:r w:rsidR="000418FC">
        <w:t xml:space="preserve"> with the exception of the single-element antenna pattern from </w:t>
      </w:r>
      <w:r w:rsidR="000418FC">
        <w:fldChar w:fldCharType="begin"/>
      </w:r>
      <w:r w:rsidR="000418FC">
        <w:instrText xml:space="preserve"> REF _Ref58854961 \w \h </w:instrText>
      </w:r>
      <w:r w:rsidR="000418FC">
        <w:fldChar w:fldCharType="separate"/>
      </w:r>
      <w:r w:rsidR="00D96FEC">
        <w:t>[1]</w:t>
      </w:r>
      <w:r w:rsidR="000418FC">
        <w:fldChar w:fldCharType="end"/>
      </w:r>
      <w:r>
        <w:t xml:space="preserve">. </w:t>
      </w:r>
    </w:p>
    <w:p w14:paraId="470809B0" w14:textId="77777777" w:rsidR="006C7E35" w:rsidRPr="00684CEA" w:rsidRDefault="006C7E35" w:rsidP="006C7E35">
      <w:r w:rsidRPr="00684CEA">
        <w:t xml:space="preserve">For the simulations, the relative orientation of the simulated antenna array and the measurement grid was altered randomly. The statistical results from simulations using 50,000 random orientations are then used to determine mean error, standard </w:t>
      </w:r>
      <w:proofErr w:type="gramStart"/>
      <w:r w:rsidRPr="00684CEA">
        <w:t>deviation</w:t>
      </w:r>
      <w:proofErr w:type="gramEnd"/>
      <w:r w:rsidRPr="00684CEA">
        <w:t xml:space="preserve"> and percentile analysis on CDF curve of all maximum EIRPs for each measurement grid. The EIRPs are normalized by the known </w:t>
      </w:r>
      <w:r>
        <w:t>12x12</w:t>
      </w:r>
      <w:r w:rsidRPr="00684CEA">
        <w:t xml:space="preserve"> antenna peak antenna gain.</w:t>
      </w:r>
    </w:p>
    <w:p w14:paraId="1A68878C" w14:textId="0139CDC9" w:rsidR="006C7E35" w:rsidRPr="00684CEA" w:rsidRDefault="006C7E35" w:rsidP="006C7E35">
      <w:r w:rsidRPr="00684CEA">
        <w:t xml:space="preserve">Sample histograms and CDF distributions for the beam peak error for constant step-size measurement grids are shown in </w:t>
      </w:r>
      <w:r>
        <w:fldChar w:fldCharType="begin"/>
      </w:r>
      <w:r>
        <w:instrText xml:space="preserve"> REF _Ref23868899 \h </w:instrText>
      </w:r>
      <w:r>
        <w:fldChar w:fldCharType="separate"/>
      </w:r>
      <w:r w:rsidR="00D96FEC">
        <w:t xml:space="preserve">Figure </w:t>
      </w:r>
      <w:r w:rsidR="00D96FEC">
        <w:rPr>
          <w:noProof/>
        </w:rPr>
        <w:t>7</w:t>
      </w:r>
      <w:r>
        <w:fldChar w:fldCharType="end"/>
      </w:r>
      <w:r>
        <w:t xml:space="preserve"> </w:t>
      </w:r>
      <w:r w:rsidRPr="00684CEA">
        <w:t>and for the constant density measurement grid (based on the charged particle implementation) in</w:t>
      </w:r>
      <w:r>
        <w:t xml:space="preserve"> </w:t>
      </w:r>
      <w:r>
        <w:fldChar w:fldCharType="begin"/>
      </w:r>
      <w:r>
        <w:instrText xml:space="preserve"> REF _Ref23868914 \h </w:instrText>
      </w:r>
      <w:r>
        <w:fldChar w:fldCharType="separate"/>
      </w:r>
      <w:r w:rsidR="00D96FEC">
        <w:t xml:space="preserve">Figure </w:t>
      </w:r>
      <w:r w:rsidR="00D96FEC">
        <w:rPr>
          <w:noProof/>
        </w:rPr>
        <w:t>8</w:t>
      </w:r>
      <w:r>
        <w:fldChar w:fldCharType="end"/>
      </w:r>
      <w:r w:rsidRPr="00684CEA">
        <w:t>. The histograms show a half-normal distribution.</w:t>
      </w:r>
    </w:p>
    <w:p w14:paraId="3724BAD6" w14:textId="24179C6E" w:rsidR="006C7E35" w:rsidRPr="00684CEA" w:rsidRDefault="006C7E35" w:rsidP="006C7E35">
      <w:r w:rsidRPr="00684CEA">
        <w:t xml:space="preserve">Given the half-normal distribution, the MU term should be based on the determination of the offset from the beam peak that contains 95% of the distribution (alternatively, the value at which the CDF </w:t>
      </w:r>
      <w:r w:rsidRPr="00684CEA">
        <w:lastRenderedPageBreak/>
        <w:t>is 5%).  This offset shall be considered a systematic error in the MU budget. The various statistical metrics are illustrated in</w:t>
      </w:r>
      <w:r>
        <w:t xml:space="preserve"> </w:t>
      </w:r>
      <w:r>
        <w:fldChar w:fldCharType="begin"/>
      </w:r>
      <w:r>
        <w:instrText xml:space="preserve"> REF _Ref23868947 \h </w:instrText>
      </w:r>
      <w:r>
        <w:fldChar w:fldCharType="separate"/>
      </w:r>
      <w:r w:rsidR="00D96FEC">
        <w:t xml:space="preserve">Figure </w:t>
      </w:r>
      <w:r w:rsidR="00D96FEC">
        <w:rPr>
          <w:noProof/>
        </w:rPr>
        <w:t>9</w:t>
      </w:r>
      <w:r>
        <w:fldChar w:fldCharType="end"/>
      </w:r>
      <w:r w:rsidRPr="00684CEA">
        <w:t>.</w:t>
      </w:r>
    </w:p>
    <w:p w14:paraId="17206755" w14:textId="53877300" w:rsidR="006C7E35" w:rsidRPr="00684CEA" w:rsidRDefault="006E5B02" w:rsidP="006C7E35">
      <w:pPr>
        <w:pStyle w:val="TH"/>
      </w:pPr>
      <w:r>
        <w:rPr>
          <w:noProof/>
        </w:rPr>
        <w:drawing>
          <wp:inline distT="0" distB="0" distL="0" distR="0" wp14:anchorId="1C382C9C" wp14:editId="19241E4A">
            <wp:extent cx="2743200" cy="200514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43200" cy="2005142"/>
                    </a:xfrm>
                    <a:prstGeom prst="rect">
                      <a:avLst/>
                    </a:prstGeom>
                  </pic:spPr>
                </pic:pic>
              </a:graphicData>
            </a:graphic>
          </wp:inline>
        </w:drawing>
      </w:r>
      <w:r w:rsidR="006C7E35" w:rsidRPr="00684CEA">
        <w:t xml:space="preserve">  </w:t>
      </w:r>
      <w:r>
        <w:rPr>
          <w:noProof/>
        </w:rPr>
        <w:drawing>
          <wp:inline distT="0" distB="0" distL="0" distR="0" wp14:anchorId="0E53B6A6" wp14:editId="50F5DA30">
            <wp:extent cx="2743200" cy="2005142"/>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43200" cy="2005142"/>
                    </a:xfrm>
                    <a:prstGeom prst="rect">
                      <a:avLst/>
                    </a:prstGeom>
                  </pic:spPr>
                </pic:pic>
              </a:graphicData>
            </a:graphic>
          </wp:inline>
        </w:drawing>
      </w:r>
    </w:p>
    <w:p w14:paraId="5128D536" w14:textId="10F338C9" w:rsidR="006C7E35" w:rsidRPr="00684CEA" w:rsidRDefault="006C7E35" w:rsidP="006C7E35">
      <w:pPr>
        <w:pStyle w:val="Caption"/>
        <w:rPr>
          <w:noProof/>
        </w:rPr>
      </w:pPr>
      <w:bookmarkStart w:id="27" w:name="_Ref23868899"/>
      <w:bookmarkStart w:id="28" w:name="_Ref528606051"/>
      <w:r>
        <w:t xml:space="preserve">Figure </w:t>
      </w:r>
      <w:r>
        <w:fldChar w:fldCharType="begin"/>
      </w:r>
      <w:r>
        <w:instrText xml:space="preserve"> SEQ Figure \* ARABIC </w:instrText>
      </w:r>
      <w:r>
        <w:fldChar w:fldCharType="separate"/>
      </w:r>
      <w:r w:rsidR="00D96FEC">
        <w:rPr>
          <w:noProof/>
        </w:rPr>
        <w:t>7</w:t>
      </w:r>
      <w:r>
        <w:fldChar w:fldCharType="end"/>
      </w:r>
      <w:bookmarkEnd w:id="27"/>
      <w:r>
        <w:t xml:space="preserve">: </w:t>
      </w:r>
      <w:r w:rsidRPr="00684CEA">
        <w:t>Histogram of maximum beam peak errors</w:t>
      </w:r>
      <w:r w:rsidRPr="00684CEA">
        <w:rPr>
          <w:noProof/>
        </w:rPr>
        <w:t xml:space="preserve"> for sample constant-step size meausurement grids</w:t>
      </w:r>
      <w:bookmarkEnd w:id="28"/>
      <w:r w:rsidRPr="00684CEA">
        <w:rPr>
          <w:noProof/>
        </w:rPr>
        <w:t xml:space="preserve"> </w:t>
      </w:r>
      <w:r w:rsidRPr="00684CEA">
        <w:rPr>
          <w:rFonts w:eastAsia="Batang"/>
        </w:rPr>
        <w:t>(left: 2.5</w:t>
      </w:r>
      <w:r w:rsidRPr="00684CEA">
        <w:rPr>
          <w:rFonts w:eastAsia="Batang"/>
          <w:vertAlign w:val="superscript"/>
        </w:rPr>
        <w:t>o</w:t>
      </w:r>
      <w:r w:rsidRPr="00684CEA">
        <w:rPr>
          <w:rFonts w:eastAsia="Batang"/>
        </w:rPr>
        <w:t xml:space="preserve">, right: </w:t>
      </w:r>
      <w:r w:rsidR="006E5B02">
        <w:rPr>
          <w:rFonts w:eastAsia="Batang"/>
        </w:rPr>
        <w:t>6</w:t>
      </w:r>
      <w:r w:rsidRPr="00684CEA">
        <w:rPr>
          <w:rFonts w:eastAsia="Batang"/>
          <w:vertAlign w:val="superscript"/>
        </w:rPr>
        <w:t>o</w:t>
      </w:r>
      <w:r w:rsidRPr="00684CEA">
        <w:rPr>
          <w:rFonts w:eastAsia="Batang"/>
        </w:rPr>
        <w:t xml:space="preserve"> step size)</w:t>
      </w:r>
    </w:p>
    <w:p w14:paraId="26884E56" w14:textId="77777777" w:rsidR="006C7E35" w:rsidRPr="00684CEA" w:rsidRDefault="006C7E35" w:rsidP="006C7E35">
      <w:pPr>
        <w:rPr>
          <w:noProof/>
        </w:rPr>
      </w:pPr>
    </w:p>
    <w:p w14:paraId="56320B4A" w14:textId="2086787B" w:rsidR="006C7E35" w:rsidRPr="00684CEA" w:rsidRDefault="006C7E35" w:rsidP="006C7E35">
      <w:pPr>
        <w:pStyle w:val="TH"/>
      </w:pPr>
      <w:r w:rsidRPr="00684CEA">
        <w:t xml:space="preserve">  </w:t>
      </w:r>
      <w:r w:rsidR="006E5B02">
        <w:rPr>
          <w:noProof/>
        </w:rPr>
        <w:drawing>
          <wp:inline distT="0" distB="0" distL="0" distR="0" wp14:anchorId="2D82572C" wp14:editId="0C2A93EA">
            <wp:extent cx="2743200" cy="2033842"/>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743200" cy="2033842"/>
                    </a:xfrm>
                    <a:prstGeom prst="rect">
                      <a:avLst/>
                    </a:prstGeom>
                  </pic:spPr>
                </pic:pic>
              </a:graphicData>
            </a:graphic>
          </wp:inline>
        </w:drawing>
      </w:r>
      <w:r w:rsidRPr="00233ED0">
        <w:rPr>
          <w:rFonts w:ascii="Times New Roman" w:eastAsia="Times New Roman" w:hAnsi="Times New Roman"/>
          <w:snapToGrid w:val="0"/>
          <w:color w:val="000000"/>
          <w:w w:val="0"/>
          <w:sz w:val="0"/>
          <w:szCs w:val="0"/>
          <w:u w:color="000000"/>
          <w:bdr w:val="none" w:sz="0" w:space="0" w:color="000000"/>
          <w:shd w:val="clear" w:color="000000" w:fill="000000"/>
          <w:lang w:val="x-none" w:bidi="x-none"/>
        </w:rPr>
        <w:t xml:space="preserve"> </w:t>
      </w:r>
      <w:r w:rsidR="006E5B02">
        <w:rPr>
          <w:noProof/>
        </w:rPr>
        <w:drawing>
          <wp:inline distT="0" distB="0" distL="0" distR="0" wp14:anchorId="61C8D249" wp14:editId="06618831">
            <wp:extent cx="2743200" cy="2033842"/>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743200" cy="2033842"/>
                    </a:xfrm>
                    <a:prstGeom prst="rect">
                      <a:avLst/>
                    </a:prstGeom>
                  </pic:spPr>
                </pic:pic>
              </a:graphicData>
            </a:graphic>
          </wp:inline>
        </w:drawing>
      </w:r>
    </w:p>
    <w:p w14:paraId="58E7EBC0" w14:textId="7D9DB873" w:rsidR="006C7E35" w:rsidRPr="00684CEA" w:rsidRDefault="006C7E35" w:rsidP="006C7E35">
      <w:pPr>
        <w:pStyle w:val="Caption"/>
        <w:rPr>
          <w:noProof/>
        </w:rPr>
      </w:pPr>
      <w:bookmarkStart w:id="29" w:name="_Ref23868914"/>
      <w:r>
        <w:t xml:space="preserve">Figure </w:t>
      </w:r>
      <w:r>
        <w:fldChar w:fldCharType="begin"/>
      </w:r>
      <w:r>
        <w:instrText xml:space="preserve"> SEQ Figure \* ARABIC </w:instrText>
      </w:r>
      <w:r>
        <w:fldChar w:fldCharType="separate"/>
      </w:r>
      <w:r w:rsidR="00D96FEC">
        <w:rPr>
          <w:noProof/>
        </w:rPr>
        <w:t>8</w:t>
      </w:r>
      <w:r>
        <w:fldChar w:fldCharType="end"/>
      </w:r>
      <w:bookmarkEnd w:id="29"/>
      <w:r>
        <w:t xml:space="preserve">: </w:t>
      </w:r>
      <w:r w:rsidRPr="00684CEA">
        <w:t xml:space="preserve">Histogram of maximum beam peak errors for sample constant density measurement grids </w:t>
      </w:r>
      <w:r w:rsidRPr="00684CEA">
        <w:rPr>
          <w:noProof/>
        </w:rPr>
        <w:t xml:space="preserve">(left: </w:t>
      </w:r>
      <w:r>
        <w:rPr>
          <w:noProof/>
        </w:rPr>
        <w:t>5</w:t>
      </w:r>
      <w:r w:rsidRPr="00684CEA">
        <w:rPr>
          <w:noProof/>
        </w:rPr>
        <w:t xml:space="preserve">000, right: </w:t>
      </w:r>
      <w:r>
        <w:rPr>
          <w:noProof/>
        </w:rPr>
        <w:t>10</w:t>
      </w:r>
      <w:r w:rsidRPr="00684CEA">
        <w:rPr>
          <w:noProof/>
        </w:rPr>
        <w:t>00 grid points)</w:t>
      </w:r>
    </w:p>
    <w:p w14:paraId="544C04BB" w14:textId="77777777" w:rsidR="006C7E35" w:rsidRPr="00684CEA" w:rsidRDefault="006C7E35" w:rsidP="006C7E35"/>
    <w:p w14:paraId="035E6DED" w14:textId="77777777" w:rsidR="006C7E35" w:rsidRPr="00684CEA" w:rsidRDefault="006C7E35" w:rsidP="006C7E35">
      <w:pPr>
        <w:pStyle w:val="TH"/>
      </w:pPr>
      <w:r w:rsidRPr="00684CEA">
        <w:rPr>
          <w:noProof/>
        </w:rPr>
        <w:lastRenderedPageBreak/>
        <w:drawing>
          <wp:inline distT="0" distB="0" distL="0" distR="0" wp14:anchorId="6F958486" wp14:editId="560A0103">
            <wp:extent cx="4572000" cy="33337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0" cy="3333750"/>
                    </a:xfrm>
                    <a:prstGeom prst="rect">
                      <a:avLst/>
                    </a:prstGeom>
                    <a:noFill/>
                    <a:ln>
                      <a:noFill/>
                    </a:ln>
                  </pic:spPr>
                </pic:pic>
              </a:graphicData>
            </a:graphic>
          </wp:inline>
        </w:drawing>
      </w:r>
    </w:p>
    <w:p w14:paraId="58ABD777" w14:textId="4CCF9B6C" w:rsidR="006C7E35" w:rsidRPr="00684CEA" w:rsidRDefault="006C7E35" w:rsidP="006C7E35">
      <w:pPr>
        <w:pStyle w:val="Caption"/>
        <w:jc w:val="center"/>
      </w:pPr>
      <w:bookmarkStart w:id="30" w:name="_Ref23868947"/>
      <w:bookmarkStart w:id="31" w:name="_Ref529831405"/>
      <w:r>
        <w:t xml:space="preserve">Figure </w:t>
      </w:r>
      <w:r>
        <w:fldChar w:fldCharType="begin"/>
      </w:r>
      <w:r>
        <w:instrText xml:space="preserve"> SEQ Figure \* ARABIC </w:instrText>
      </w:r>
      <w:r>
        <w:fldChar w:fldCharType="separate"/>
      </w:r>
      <w:r w:rsidR="00D96FEC">
        <w:rPr>
          <w:noProof/>
        </w:rPr>
        <w:t>9</w:t>
      </w:r>
      <w:r>
        <w:fldChar w:fldCharType="end"/>
      </w:r>
      <w:bookmarkEnd w:id="30"/>
      <w:r w:rsidRPr="00684CEA">
        <w:t>: Statistical metrics for a sample half-normal distribution</w:t>
      </w:r>
      <w:bookmarkEnd w:id="31"/>
    </w:p>
    <w:p w14:paraId="5375DD2D" w14:textId="544132AC" w:rsidR="006C7E35" w:rsidRPr="00684CEA" w:rsidRDefault="006C7E35" w:rsidP="006C7E35">
      <w:r w:rsidRPr="00684CEA">
        <w:t xml:space="preserve">The mean error and the standard deviation, and the offset at which the CDF is 5% are tabulated in </w:t>
      </w:r>
      <w:r>
        <w:fldChar w:fldCharType="begin"/>
      </w:r>
      <w:r>
        <w:instrText xml:space="preserve"> REF _Ref528606778 \h </w:instrText>
      </w:r>
      <w:r>
        <w:fldChar w:fldCharType="separate"/>
      </w:r>
      <w:r w:rsidR="00D96FEC">
        <w:t xml:space="preserve">Table </w:t>
      </w:r>
      <w:r w:rsidR="00D96FEC">
        <w:rPr>
          <w:noProof/>
        </w:rPr>
        <w:t>9</w:t>
      </w:r>
      <w:r>
        <w:fldChar w:fldCharType="end"/>
      </w:r>
      <w:r>
        <w:t xml:space="preserve"> </w:t>
      </w:r>
      <w:r w:rsidRPr="00684CEA">
        <w:t xml:space="preserve">for the constant step size grids </w:t>
      </w:r>
      <w:r>
        <w:fldChar w:fldCharType="begin"/>
      </w:r>
      <w:r>
        <w:instrText xml:space="preserve"> REF _Ref23875586 \h </w:instrText>
      </w:r>
      <w:r>
        <w:fldChar w:fldCharType="separate"/>
      </w:r>
      <w:r w:rsidR="00D96FEC">
        <w:t xml:space="preserve">Table </w:t>
      </w:r>
      <w:r w:rsidR="00D96FEC">
        <w:rPr>
          <w:noProof/>
        </w:rPr>
        <w:t>10</w:t>
      </w:r>
      <w:r>
        <w:fldChar w:fldCharType="end"/>
      </w:r>
      <w:r w:rsidRPr="00684CEA">
        <w:t xml:space="preserve"> for the constant density grids</w:t>
      </w:r>
      <w:r>
        <w:t>.</w:t>
      </w:r>
    </w:p>
    <w:p w14:paraId="6BB2E53B" w14:textId="3EFFF0B8" w:rsidR="006C7E35" w:rsidRPr="00684CEA" w:rsidRDefault="006C7E35" w:rsidP="006C7E35">
      <w:pPr>
        <w:pStyle w:val="Caption"/>
        <w:keepNext/>
        <w:jc w:val="center"/>
      </w:pPr>
      <w:bookmarkStart w:id="32" w:name="_Ref528606778"/>
      <w:r>
        <w:t xml:space="preserve">Table </w:t>
      </w:r>
      <w:r>
        <w:fldChar w:fldCharType="begin"/>
      </w:r>
      <w:r>
        <w:instrText xml:space="preserve"> SEQ Table \* ARABIC </w:instrText>
      </w:r>
      <w:r>
        <w:fldChar w:fldCharType="separate"/>
      </w:r>
      <w:r w:rsidR="00D96FEC">
        <w:rPr>
          <w:noProof/>
        </w:rPr>
        <w:t>9</w:t>
      </w:r>
      <w:r>
        <w:fldChar w:fldCharType="end"/>
      </w:r>
      <w:bookmarkEnd w:id="32"/>
      <w:r w:rsidRPr="00684CEA">
        <w:t>: Statistical Analyses of the 50k simulations for the constant step size grids</w:t>
      </w:r>
    </w:p>
    <w:tbl>
      <w:tblPr>
        <w:tblW w:w="5260" w:type="dxa"/>
        <w:jc w:val="center"/>
        <w:tblLook w:val="04A0" w:firstRow="1" w:lastRow="0" w:firstColumn="1" w:lastColumn="0" w:noHBand="0" w:noVBand="1"/>
      </w:tblPr>
      <w:tblGrid>
        <w:gridCol w:w="999"/>
        <w:gridCol w:w="999"/>
        <w:gridCol w:w="882"/>
        <w:gridCol w:w="960"/>
        <w:gridCol w:w="1420"/>
      </w:tblGrid>
      <w:tr w:rsidR="00EB61A0" w:rsidRPr="00EB61A0" w14:paraId="0976847A" w14:textId="77777777" w:rsidTr="00EB61A0">
        <w:trPr>
          <w:trHeight w:val="1440"/>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09683B8" w14:textId="77777777" w:rsidR="00EB61A0" w:rsidRPr="00914F57" w:rsidRDefault="00EB61A0" w:rsidP="00EB61A0">
            <w:pPr>
              <w:jc w:val="center"/>
              <w:rPr>
                <w:b/>
                <w:bCs/>
                <w:color w:val="000000"/>
                <w:sz w:val="22"/>
                <w:szCs w:val="22"/>
              </w:rPr>
            </w:pPr>
            <w:r w:rsidRPr="00914F57">
              <w:rPr>
                <w:b/>
                <w:bCs/>
                <w:color w:val="000000"/>
                <w:sz w:val="22"/>
                <w:szCs w:val="22"/>
              </w:rPr>
              <w:t>Angular Step Size [</w:t>
            </w:r>
            <w:r w:rsidRPr="00914F57">
              <w:rPr>
                <w:b/>
                <w:bCs/>
                <w:color w:val="000000"/>
                <w:sz w:val="22"/>
                <w:szCs w:val="22"/>
                <w:vertAlign w:val="superscript"/>
              </w:rPr>
              <w:t>o</w:t>
            </w:r>
            <w:r w:rsidRPr="00914F57">
              <w:rPr>
                <w:b/>
                <w:bCs/>
                <w:color w:val="000000"/>
                <w:sz w:val="22"/>
                <w:szCs w:val="22"/>
              </w:rPr>
              <w:t>]</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2947D3A8" w14:textId="77777777" w:rsidR="00EB61A0" w:rsidRPr="00914F57" w:rsidRDefault="00EB61A0" w:rsidP="00EB61A0">
            <w:pPr>
              <w:jc w:val="center"/>
              <w:rPr>
                <w:b/>
                <w:bCs/>
                <w:color w:val="000000"/>
                <w:sz w:val="22"/>
                <w:szCs w:val="22"/>
              </w:rPr>
            </w:pPr>
            <w:r w:rsidRPr="00914F57">
              <w:rPr>
                <w:b/>
                <w:bCs/>
                <w:color w:val="000000"/>
                <w:sz w:val="22"/>
                <w:szCs w:val="22"/>
              </w:rPr>
              <w:t>Number of unique grid points</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438F9525" w14:textId="77777777" w:rsidR="00EB61A0" w:rsidRPr="00914F57" w:rsidRDefault="00EB61A0" w:rsidP="00EB61A0">
            <w:pPr>
              <w:jc w:val="center"/>
              <w:rPr>
                <w:b/>
                <w:bCs/>
                <w:color w:val="000000"/>
                <w:sz w:val="22"/>
                <w:szCs w:val="22"/>
              </w:rPr>
            </w:pPr>
            <w:r w:rsidRPr="00914F57">
              <w:rPr>
                <w:b/>
                <w:bCs/>
                <w:color w:val="000000"/>
                <w:sz w:val="22"/>
                <w:szCs w:val="22"/>
              </w:rPr>
              <w:t>Mean Error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6598BDC" w14:textId="77777777" w:rsidR="00EB61A0" w:rsidRPr="00914F57" w:rsidRDefault="00EB61A0" w:rsidP="00EB61A0">
            <w:pPr>
              <w:jc w:val="center"/>
              <w:rPr>
                <w:b/>
                <w:bCs/>
                <w:color w:val="000000"/>
                <w:sz w:val="22"/>
                <w:szCs w:val="22"/>
              </w:rPr>
            </w:pPr>
            <w:r w:rsidRPr="00914F57">
              <w:rPr>
                <w:b/>
                <w:bCs/>
                <w:color w:val="000000"/>
                <w:sz w:val="22"/>
                <w:szCs w:val="22"/>
              </w:rPr>
              <w:t>STD [dB]</w:t>
            </w:r>
          </w:p>
        </w:tc>
        <w:tc>
          <w:tcPr>
            <w:tcW w:w="1420" w:type="dxa"/>
            <w:tcBorders>
              <w:top w:val="single" w:sz="4" w:space="0" w:color="auto"/>
              <w:left w:val="nil"/>
              <w:bottom w:val="single" w:sz="4" w:space="0" w:color="auto"/>
              <w:right w:val="single" w:sz="4" w:space="0" w:color="auto"/>
            </w:tcBorders>
            <w:shd w:val="clear" w:color="auto" w:fill="auto"/>
            <w:vAlign w:val="bottom"/>
            <w:hideMark/>
          </w:tcPr>
          <w:p w14:paraId="64577027" w14:textId="77777777" w:rsidR="00EB61A0" w:rsidRPr="00914F57" w:rsidRDefault="00EB61A0" w:rsidP="00EB61A0">
            <w:pPr>
              <w:jc w:val="center"/>
              <w:rPr>
                <w:b/>
                <w:bCs/>
                <w:color w:val="000000"/>
                <w:sz w:val="22"/>
                <w:szCs w:val="22"/>
              </w:rPr>
            </w:pPr>
            <w:r w:rsidRPr="00914F57">
              <w:rPr>
                <w:b/>
                <w:bCs/>
                <w:color w:val="000000"/>
                <w:sz w:val="22"/>
                <w:szCs w:val="22"/>
              </w:rPr>
              <w:t>Offset</w:t>
            </w:r>
            <w:r w:rsidRPr="00914F57">
              <w:rPr>
                <w:b/>
                <w:bCs/>
                <w:color w:val="000000"/>
                <w:sz w:val="22"/>
                <w:szCs w:val="22"/>
                <w:vertAlign w:val="subscript"/>
              </w:rPr>
              <w:t>5%CDF</w:t>
            </w:r>
            <w:r w:rsidRPr="00914F57">
              <w:rPr>
                <w:b/>
                <w:bCs/>
                <w:color w:val="000000"/>
                <w:sz w:val="22"/>
                <w:szCs w:val="22"/>
              </w:rPr>
              <w:t xml:space="preserve"> [dB]</w:t>
            </w:r>
          </w:p>
        </w:tc>
      </w:tr>
      <w:tr w:rsidR="00EB61A0" w:rsidRPr="00EB61A0" w14:paraId="7457817D" w14:textId="77777777" w:rsidTr="00EB61A0">
        <w:trPr>
          <w:trHeight w:val="288"/>
          <w:jc w:val="center"/>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22C4FCE9" w14:textId="77777777" w:rsidR="00EB61A0" w:rsidRPr="00914F57" w:rsidRDefault="00EB61A0" w:rsidP="00EB61A0">
            <w:pPr>
              <w:jc w:val="center"/>
              <w:rPr>
                <w:color w:val="000000"/>
                <w:sz w:val="22"/>
                <w:szCs w:val="22"/>
              </w:rPr>
            </w:pPr>
            <w:r w:rsidRPr="00914F57">
              <w:rPr>
                <w:color w:val="000000"/>
                <w:sz w:val="22"/>
                <w:szCs w:val="22"/>
              </w:rPr>
              <w:t>2.5</w:t>
            </w:r>
          </w:p>
        </w:tc>
        <w:tc>
          <w:tcPr>
            <w:tcW w:w="960" w:type="dxa"/>
            <w:tcBorders>
              <w:top w:val="nil"/>
              <w:left w:val="nil"/>
              <w:bottom w:val="single" w:sz="4" w:space="0" w:color="auto"/>
              <w:right w:val="single" w:sz="4" w:space="0" w:color="auto"/>
            </w:tcBorders>
            <w:shd w:val="clear" w:color="auto" w:fill="auto"/>
            <w:vAlign w:val="bottom"/>
            <w:hideMark/>
          </w:tcPr>
          <w:p w14:paraId="7A274025" w14:textId="77777777" w:rsidR="00EB61A0" w:rsidRPr="00914F57" w:rsidRDefault="00EB61A0" w:rsidP="00EB61A0">
            <w:pPr>
              <w:jc w:val="center"/>
              <w:rPr>
                <w:color w:val="000000"/>
                <w:sz w:val="22"/>
                <w:szCs w:val="22"/>
              </w:rPr>
            </w:pPr>
            <w:r w:rsidRPr="00914F57">
              <w:rPr>
                <w:color w:val="000000"/>
                <w:sz w:val="22"/>
                <w:szCs w:val="22"/>
              </w:rPr>
              <w:t>10226</w:t>
            </w:r>
          </w:p>
        </w:tc>
        <w:tc>
          <w:tcPr>
            <w:tcW w:w="960" w:type="dxa"/>
            <w:tcBorders>
              <w:top w:val="nil"/>
              <w:left w:val="nil"/>
              <w:bottom w:val="single" w:sz="4" w:space="0" w:color="auto"/>
              <w:right w:val="single" w:sz="4" w:space="0" w:color="auto"/>
            </w:tcBorders>
            <w:shd w:val="clear" w:color="auto" w:fill="auto"/>
            <w:vAlign w:val="bottom"/>
            <w:hideMark/>
          </w:tcPr>
          <w:p w14:paraId="4ED4D2E9" w14:textId="77777777" w:rsidR="00EB61A0" w:rsidRPr="00914F57" w:rsidRDefault="00EB61A0" w:rsidP="00EB61A0">
            <w:pPr>
              <w:jc w:val="center"/>
              <w:rPr>
                <w:color w:val="000000"/>
                <w:sz w:val="22"/>
                <w:szCs w:val="22"/>
              </w:rPr>
            </w:pPr>
            <w:r w:rsidRPr="00914F57">
              <w:rPr>
                <w:color w:val="000000"/>
                <w:sz w:val="22"/>
                <w:szCs w:val="22"/>
              </w:rPr>
              <w:t>0.14</w:t>
            </w:r>
          </w:p>
        </w:tc>
        <w:tc>
          <w:tcPr>
            <w:tcW w:w="960" w:type="dxa"/>
            <w:tcBorders>
              <w:top w:val="nil"/>
              <w:left w:val="nil"/>
              <w:bottom w:val="single" w:sz="4" w:space="0" w:color="auto"/>
              <w:right w:val="single" w:sz="4" w:space="0" w:color="auto"/>
            </w:tcBorders>
            <w:shd w:val="clear" w:color="auto" w:fill="auto"/>
            <w:noWrap/>
            <w:vAlign w:val="bottom"/>
            <w:hideMark/>
          </w:tcPr>
          <w:p w14:paraId="55AC1E11" w14:textId="77777777" w:rsidR="00EB61A0" w:rsidRPr="00914F57" w:rsidRDefault="00EB61A0" w:rsidP="00EB61A0">
            <w:pPr>
              <w:jc w:val="center"/>
              <w:rPr>
                <w:color w:val="000000"/>
                <w:sz w:val="22"/>
                <w:szCs w:val="22"/>
              </w:rPr>
            </w:pPr>
            <w:r w:rsidRPr="00914F57">
              <w:rPr>
                <w:color w:val="000000"/>
                <w:sz w:val="22"/>
                <w:szCs w:val="22"/>
              </w:rPr>
              <w:t>0.09</w:t>
            </w:r>
          </w:p>
        </w:tc>
        <w:tc>
          <w:tcPr>
            <w:tcW w:w="1420" w:type="dxa"/>
            <w:tcBorders>
              <w:top w:val="nil"/>
              <w:left w:val="nil"/>
              <w:bottom w:val="single" w:sz="4" w:space="0" w:color="auto"/>
              <w:right w:val="single" w:sz="4" w:space="0" w:color="auto"/>
            </w:tcBorders>
            <w:shd w:val="clear" w:color="auto" w:fill="auto"/>
            <w:noWrap/>
            <w:vAlign w:val="bottom"/>
            <w:hideMark/>
          </w:tcPr>
          <w:p w14:paraId="470A61D2" w14:textId="77777777" w:rsidR="00EB61A0" w:rsidRPr="00914F57" w:rsidRDefault="00EB61A0" w:rsidP="00EB61A0">
            <w:pPr>
              <w:jc w:val="center"/>
              <w:rPr>
                <w:color w:val="000000"/>
                <w:sz w:val="22"/>
                <w:szCs w:val="22"/>
              </w:rPr>
            </w:pPr>
            <w:r w:rsidRPr="00914F57">
              <w:rPr>
                <w:color w:val="000000"/>
                <w:sz w:val="22"/>
                <w:szCs w:val="22"/>
              </w:rPr>
              <w:t>0.31</w:t>
            </w:r>
          </w:p>
        </w:tc>
      </w:tr>
      <w:tr w:rsidR="00EB61A0" w:rsidRPr="00EB61A0" w14:paraId="540F365B" w14:textId="77777777" w:rsidTr="00EB61A0">
        <w:trPr>
          <w:trHeight w:val="288"/>
          <w:jc w:val="center"/>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C0F8E32" w14:textId="77777777" w:rsidR="00EB61A0" w:rsidRPr="00914F57" w:rsidRDefault="00EB61A0" w:rsidP="00EB61A0">
            <w:pPr>
              <w:jc w:val="center"/>
              <w:rPr>
                <w:color w:val="000000"/>
                <w:sz w:val="22"/>
                <w:szCs w:val="22"/>
              </w:rPr>
            </w:pPr>
            <w:r w:rsidRPr="00914F57">
              <w:rPr>
                <w:color w:val="000000"/>
                <w:sz w:val="22"/>
                <w:szCs w:val="22"/>
              </w:rPr>
              <w:t>3.0</w:t>
            </w:r>
          </w:p>
        </w:tc>
        <w:tc>
          <w:tcPr>
            <w:tcW w:w="960" w:type="dxa"/>
            <w:tcBorders>
              <w:top w:val="nil"/>
              <w:left w:val="nil"/>
              <w:bottom w:val="single" w:sz="4" w:space="0" w:color="auto"/>
              <w:right w:val="single" w:sz="4" w:space="0" w:color="auto"/>
            </w:tcBorders>
            <w:shd w:val="clear" w:color="auto" w:fill="auto"/>
            <w:vAlign w:val="bottom"/>
            <w:hideMark/>
          </w:tcPr>
          <w:p w14:paraId="5BCF02AF" w14:textId="77777777" w:rsidR="00EB61A0" w:rsidRPr="00914F57" w:rsidRDefault="00EB61A0" w:rsidP="00EB61A0">
            <w:pPr>
              <w:jc w:val="center"/>
              <w:rPr>
                <w:color w:val="000000"/>
                <w:sz w:val="22"/>
                <w:szCs w:val="22"/>
              </w:rPr>
            </w:pPr>
            <w:r w:rsidRPr="00914F57">
              <w:rPr>
                <w:color w:val="000000"/>
                <w:sz w:val="22"/>
                <w:szCs w:val="22"/>
              </w:rPr>
              <w:t>7082</w:t>
            </w:r>
          </w:p>
        </w:tc>
        <w:tc>
          <w:tcPr>
            <w:tcW w:w="960" w:type="dxa"/>
            <w:tcBorders>
              <w:top w:val="nil"/>
              <w:left w:val="nil"/>
              <w:bottom w:val="single" w:sz="4" w:space="0" w:color="auto"/>
              <w:right w:val="single" w:sz="4" w:space="0" w:color="auto"/>
            </w:tcBorders>
            <w:shd w:val="clear" w:color="auto" w:fill="auto"/>
            <w:vAlign w:val="bottom"/>
            <w:hideMark/>
          </w:tcPr>
          <w:p w14:paraId="2FA6CA58" w14:textId="77777777" w:rsidR="00EB61A0" w:rsidRPr="00914F57" w:rsidRDefault="00EB61A0" w:rsidP="00EB61A0">
            <w:pPr>
              <w:jc w:val="center"/>
              <w:rPr>
                <w:color w:val="000000"/>
                <w:sz w:val="22"/>
                <w:szCs w:val="22"/>
              </w:rPr>
            </w:pPr>
            <w:r w:rsidRPr="00914F57">
              <w:rPr>
                <w:color w:val="000000"/>
                <w:sz w:val="22"/>
                <w:szCs w:val="22"/>
              </w:rPr>
              <w:t>0.20</w:t>
            </w:r>
          </w:p>
        </w:tc>
        <w:tc>
          <w:tcPr>
            <w:tcW w:w="960" w:type="dxa"/>
            <w:tcBorders>
              <w:top w:val="nil"/>
              <w:left w:val="nil"/>
              <w:bottom w:val="single" w:sz="4" w:space="0" w:color="auto"/>
              <w:right w:val="single" w:sz="4" w:space="0" w:color="auto"/>
            </w:tcBorders>
            <w:shd w:val="clear" w:color="auto" w:fill="auto"/>
            <w:noWrap/>
            <w:vAlign w:val="bottom"/>
            <w:hideMark/>
          </w:tcPr>
          <w:p w14:paraId="2CAD527C" w14:textId="77777777" w:rsidR="00EB61A0" w:rsidRPr="00914F57" w:rsidRDefault="00EB61A0" w:rsidP="00EB61A0">
            <w:pPr>
              <w:jc w:val="center"/>
              <w:rPr>
                <w:color w:val="000000"/>
                <w:sz w:val="22"/>
                <w:szCs w:val="22"/>
              </w:rPr>
            </w:pPr>
            <w:r w:rsidRPr="00914F57">
              <w:rPr>
                <w:color w:val="000000"/>
                <w:sz w:val="22"/>
                <w:szCs w:val="22"/>
              </w:rPr>
              <w:t>0.14</w:t>
            </w:r>
          </w:p>
        </w:tc>
        <w:tc>
          <w:tcPr>
            <w:tcW w:w="1420" w:type="dxa"/>
            <w:tcBorders>
              <w:top w:val="nil"/>
              <w:left w:val="nil"/>
              <w:bottom w:val="single" w:sz="4" w:space="0" w:color="auto"/>
              <w:right w:val="single" w:sz="4" w:space="0" w:color="auto"/>
            </w:tcBorders>
            <w:shd w:val="clear" w:color="auto" w:fill="auto"/>
            <w:noWrap/>
            <w:vAlign w:val="bottom"/>
            <w:hideMark/>
          </w:tcPr>
          <w:p w14:paraId="10422196" w14:textId="77777777" w:rsidR="00EB61A0" w:rsidRPr="00914F57" w:rsidRDefault="00EB61A0" w:rsidP="00EB61A0">
            <w:pPr>
              <w:jc w:val="center"/>
              <w:rPr>
                <w:color w:val="000000"/>
                <w:sz w:val="22"/>
                <w:szCs w:val="22"/>
              </w:rPr>
            </w:pPr>
            <w:r w:rsidRPr="00914F57">
              <w:rPr>
                <w:color w:val="000000"/>
                <w:sz w:val="22"/>
                <w:szCs w:val="22"/>
              </w:rPr>
              <w:t>0.45</w:t>
            </w:r>
          </w:p>
        </w:tc>
      </w:tr>
      <w:tr w:rsidR="00EB61A0" w:rsidRPr="00EB61A0" w14:paraId="3B61D1F1" w14:textId="77777777" w:rsidTr="00EB61A0">
        <w:trPr>
          <w:trHeight w:val="288"/>
          <w:jc w:val="center"/>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66A52A1B" w14:textId="77777777" w:rsidR="00EB61A0" w:rsidRPr="00914F57" w:rsidRDefault="00EB61A0" w:rsidP="00EB61A0">
            <w:pPr>
              <w:jc w:val="center"/>
              <w:rPr>
                <w:color w:val="000000"/>
                <w:sz w:val="22"/>
                <w:szCs w:val="22"/>
              </w:rPr>
            </w:pPr>
            <w:r w:rsidRPr="00914F57">
              <w:rPr>
                <w:color w:val="000000"/>
                <w:sz w:val="22"/>
                <w:szCs w:val="22"/>
              </w:rPr>
              <w:t>3.6</w:t>
            </w:r>
          </w:p>
        </w:tc>
        <w:tc>
          <w:tcPr>
            <w:tcW w:w="960" w:type="dxa"/>
            <w:tcBorders>
              <w:top w:val="nil"/>
              <w:left w:val="nil"/>
              <w:bottom w:val="single" w:sz="4" w:space="0" w:color="auto"/>
              <w:right w:val="single" w:sz="4" w:space="0" w:color="auto"/>
            </w:tcBorders>
            <w:shd w:val="clear" w:color="auto" w:fill="auto"/>
            <w:vAlign w:val="bottom"/>
            <w:hideMark/>
          </w:tcPr>
          <w:p w14:paraId="694D40F9" w14:textId="77777777" w:rsidR="00EB61A0" w:rsidRPr="00914F57" w:rsidRDefault="00EB61A0" w:rsidP="00EB61A0">
            <w:pPr>
              <w:jc w:val="center"/>
              <w:rPr>
                <w:color w:val="000000"/>
                <w:sz w:val="22"/>
                <w:szCs w:val="22"/>
              </w:rPr>
            </w:pPr>
            <w:r w:rsidRPr="00914F57">
              <w:rPr>
                <w:color w:val="000000"/>
                <w:sz w:val="22"/>
                <w:szCs w:val="22"/>
              </w:rPr>
              <w:t>4902</w:t>
            </w:r>
          </w:p>
        </w:tc>
        <w:tc>
          <w:tcPr>
            <w:tcW w:w="960" w:type="dxa"/>
            <w:tcBorders>
              <w:top w:val="nil"/>
              <w:left w:val="nil"/>
              <w:bottom w:val="single" w:sz="4" w:space="0" w:color="auto"/>
              <w:right w:val="single" w:sz="4" w:space="0" w:color="auto"/>
            </w:tcBorders>
            <w:shd w:val="clear" w:color="auto" w:fill="auto"/>
            <w:vAlign w:val="bottom"/>
            <w:hideMark/>
          </w:tcPr>
          <w:p w14:paraId="53C27143" w14:textId="77777777" w:rsidR="00EB61A0" w:rsidRPr="00914F57" w:rsidRDefault="00EB61A0" w:rsidP="00EB61A0">
            <w:pPr>
              <w:jc w:val="center"/>
              <w:rPr>
                <w:color w:val="000000"/>
                <w:sz w:val="22"/>
                <w:szCs w:val="22"/>
              </w:rPr>
            </w:pPr>
            <w:r w:rsidRPr="00914F57">
              <w:rPr>
                <w:color w:val="000000"/>
                <w:sz w:val="22"/>
                <w:szCs w:val="22"/>
              </w:rPr>
              <w:t>0.29</w:t>
            </w:r>
          </w:p>
        </w:tc>
        <w:tc>
          <w:tcPr>
            <w:tcW w:w="960" w:type="dxa"/>
            <w:tcBorders>
              <w:top w:val="nil"/>
              <w:left w:val="nil"/>
              <w:bottom w:val="single" w:sz="4" w:space="0" w:color="auto"/>
              <w:right w:val="single" w:sz="4" w:space="0" w:color="auto"/>
            </w:tcBorders>
            <w:shd w:val="clear" w:color="auto" w:fill="auto"/>
            <w:noWrap/>
            <w:vAlign w:val="bottom"/>
            <w:hideMark/>
          </w:tcPr>
          <w:p w14:paraId="65800B40" w14:textId="77777777" w:rsidR="00EB61A0" w:rsidRPr="00914F57" w:rsidRDefault="00EB61A0" w:rsidP="00EB61A0">
            <w:pPr>
              <w:jc w:val="center"/>
              <w:rPr>
                <w:color w:val="000000"/>
                <w:sz w:val="22"/>
                <w:szCs w:val="22"/>
              </w:rPr>
            </w:pPr>
            <w:r w:rsidRPr="00914F57">
              <w:rPr>
                <w:color w:val="000000"/>
                <w:sz w:val="22"/>
                <w:szCs w:val="22"/>
              </w:rPr>
              <w:t>0.20</w:t>
            </w:r>
          </w:p>
        </w:tc>
        <w:tc>
          <w:tcPr>
            <w:tcW w:w="1420" w:type="dxa"/>
            <w:tcBorders>
              <w:top w:val="nil"/>
              <w:left w:val="nil"/>
              <w:bottom w:val="single" w:sz="4" w:space="0" w:color="auto"/>
              <w:right w:val="single" w:sz="4" w:space="0" w:color="auto"/>
            </w:tcBorders>
            <w:shd w:val="clear" w:color="auto" w:fill="auto"/>
            <w:noWrap/>
            <w:vAlign w:val="bottom"/>
            <w:hideMark/>
          </w:tcPr>
          <w:p w14:paraId="7C3C9660" w14:textId="77777777" w:rsidR="00EB61A0" w:rsidRPr="00914F57" w:rsidRDefault="00EB61A0" w:rsidP="00EB61A0">
            <w:pPr>
              <w:jc w:val="center"/>
              <w:rPr>
                <w:color w:val="000000"/>
                <w:sz w:val="22"/>
                <w:szCs w:val="22"/>
              </w:rPr>
            </w:pPr>
            <w:r w:rsidRPr="00914F57">
              <w:rPr>
                <w:color w:val="000000"/>
                <w:sz w:val="22"/>
                <w:szCs w:val="22"/>
              </w:rPr>
              <w:t>0.65</w:t>
            </w:r>
          </w:p>
        </w:tc>
      </w:tr>
      <w:tr w:rsidR="00EB61A0" w:rsidRPr="00EB61A0" w14:paraId="08ACE6E9" w14:textId="77777777" w:rsidTr="00EB61A0">
        <w:trPr>
          <w:trHeight w:val="288"/>
          <w:jc w:val="center"/>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32BFE823" w14:textId="77777777" w:rsidR="00EB61A0" w:rsidRPr="00914F57" w:rsidRDefault="00EB61A0" w:rsidP="00EB61A0">
            <w:pPr>
              <w:jc w:val="center"/>
              <w:rPr>
                <w:color w:val="000000"/>
                <w:sz w:val="22"/>
                <w:szCs w:val="22"/>
              </w:rPr>
            </w:pPr>
            <w:r w:rsidRPr="00914F57">
              <w:rPr>
                <w:color w:val="000000"/>
                <w:sz w:val="22"/>
                <w:szCs w:val="22"/>
              </w:rPr>
              <w:t>4.0</w:t>
            </w:r>
          </w:p>
        </w:tc>
        <w:tc>
          <w:tcPr>
            <w:tcW w:w="960" w:type="dxa"/>
            <w:tcBorders>
              <w:top w:val="nil"/>
              <w:left w:val="nil"/>
              <w:bottom w:val="single" w:sz="4" w:space="0" w:color="auto"/>
              <w:right w:val="single" w:sz="4" w:space="0" w:color="auto"/>
            </w:tcBorders>
            <w:shd w:val="clear" w:color="auto" w:fill="auto"/>
            <w:vAlign w:val="bottom"/>
            <w:hideMark/>
          </w:tcPr>
          <w:p w14:paraId="07395B8A" w14:textId="77777777" w:rsidR="00EB61A0" w:rsidRPr="00914F57" w:rsidRDefault="00EB61A0" w:rsidP="00EB61A0">
            <w:pPr>
              <w:jc w:val="center"/>
              <w:rPr>
                <w:color w:val="000000"/>
                <w:sz w:val="22"/>
                <w:szCs w:val="22"/>
              </w:rPr>
            </w:pPr>
            <w:r w:rsidRPr="00914F57">
              <w:rPr>
                <w:color w:val="000000"/>
                <w:sz w:val="22"/>
                <w:szCs w:val="22"/>
              </w:rPr>
              <w:t>3962</w:t>
            </w:r>
          </w:p>
        </w:tc>
        <w:tc>
          <w:tcPr>
            <w:tcW w:w="960" w:type="dxa"/>
            <w:tcBorders>
              <w:top w:val="nil"/>
              <w:left w:val="nil"/>
              <w:bottom w:val="single" w:sz="4" w:space="0" w:color="auto"/>
              <w:right w:val="single" w:sz="4" w:space="0" w:color="auto"/>
            </w:tcBorders>
            <w:shd w:val="clear" w:color="auto" w:fill="auto"/>
            <w:vAlign w:val="bottom"/>
            <w:hideMark/>
          </w:tcPr>
          <w:p w14:paraId="3E7961EC" w14:textId="77777777" w:rsidR="00EB61A0" w:rsidRPr="00914F57" w:rsidRDefault="00EB61A0" w:rsidP="00EB61A0">
            <w:pPr>
              <w:jc w:val="center"/>
              <w:rPr>
                <w:color w:val="000000"/>
                <w:sz w:val="22"/>
                <w:szCs w:val="22"/>
              </w:rPr>
            </w:pPr>
            <w:r w:rsidRPr="00914F57">
              <w:rPr>
                <w:color w:val="000000"/>
                <w:sz w:val="22"/>
                <w:szCs w:val="22"/>
              </w:rPr>
              <w:t>0.35</w:t>
            </w:r>
          </w:p>
        </w:tc>
        <w:tc>
          <w:tcPr>
            <w:tcW w:w="960" w:type="dxa"/>
            <w:tcBorders>
              <w:top w:val="nil"/>
              <w:left w:val="nil"/>
              <w:bottom w:val="single" w:sz="4" w:space="0" w:color="auto"/>
              <w:right w:val="single" w:sz="4" w:space="0" w:color="auto"/>
            </w:tcBorders>
            <w:shd w:val="clear" w:color="auto" w:fill="auto"/>
            <w:noWrap/>
            <w:vAlign w:val="bottom"/>
            <w:hideMark/>
          </w:tcPr>
          <w:p w14:paraId="51AE7BB1" w14:textId="77777777" w:rsidR="00EB61A0" w:rsidRPr="00914F57" w:rsidRDefault="00EB61A0" w:rsidP="00EB61A0">
            <w:pPr>
              <w:jc w:val="center"/>
              <w:rPr>
                <w:color w:val="000000"/>
                <w:sz w:val="22"/>
                <w:szCs w:val="22"/>
              </w:rPr>
            </w:pPr>
            <w:r w:rsidRPr="00914F57">
              <w:rPr>
                <w:color w:val="000000"/>
                <w:sz w:val="22"/>
                <w:szCs w:val="22"/>
              </w:rPr>
              <w:t>0.24</w:t>
            </w:r>
          </w:p>
        </w:tc>
        <w:tc>
          <w:tcPr>
            <w:tcW w:w="1420" w:type="dxa"/>
            <w:tcBorders>
              <w:top w:val="nil"/>
              <w:left w:val="nil"/>
              <w:bottom w:val="single" w:sz="4" w:space="0" w:color="auto"/>
              <w:right w:val="single" w:sz="4" w:space="0" w:color="auto"/>
            </w:tcBorders>
            <w:shd w:val="clear" w:color="auto" w:fill="auto"/>
            <w:noWrap/>
            <w:vAlign w:val="bottom"/>
            <w:hideMark/>
          </w:tcPr>
          <w:p w14:paraId="2DCC10CA" w14:textId="77777777" w:rsidR="00EB61A0" w:rsidRPr="00914F57" w:rsidRDefault="00EB61A0" w:rsidP="00EB61A0">
            <w:pPr>
              <w:jc w:val="center"/>
              <w:rPr>
                <w:color w:val="000000"/>
                <w:sz w:val="22"/>
                <w:szCs w:val="22"/>
              </w:rPr>
            </w:pPr>
            <w:r w:rsidRPr="00914F57">
              <w:rPr>
                <w:color w:val="000000"/>
                <w:sz w:val="22"/>
                <w:szCs w:val="22"/>
              </w:rPr>
              <w:t>0.81</w:t>
            </w:r>
          </w:p>
        </w:tc>
      </w:tr>
      <w:tr w:rsidR="00EB61A0" w:rsidRPr="00EB61A0" w14:paraId="644B0412" w14:textId="77777777" w:rsidTr="00EB61A0">
        <w:trPr>
          <w:trHeight w:val="288"/>
          <w:jc w:val="center"/>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6C231DBB" w14:textId="77777777" w:rsidR="00EB61A0" w:rsidRPr="00914F57" w:rsidRDefault="00EB61A0" w:rsidP="00EB61A0">
            <w:pPr>
              <w:jc w:val="center"/>
              <w:rPr>
                <w:color w:val="000000"/>
                <w:sz w:val="22"/>
                <w:szCs w:val="22"/>
              </w:rPr>
            </w:pPr>
            <w:r w:rsidRPr="00914F57">
              <w:rPr>
                <w:color w:val="000000"/>
                <w:sz w:val="22"/>
                <w:szCs w:val="22"/>
              </w:rPr>
              <w:t>4.5</w:t>
            </w:r>
          </w:p>
        </w:tc>
        <w:tc>
          <w:tcPr>
            <w:tcW w:w="960" w:type="dxa"/>
            <w:tcBorders>
              <w:top w:val="nil"/>
              <w:left w:val="nil"/>
              <w:bottom w:val="single" w:sz="4" w:space="0" w:color="auto"/>
              <w:right w:val="single" w:sz="4" w:space="0" w:color="auto"/>
            </w:tcBorders>
            <w:shd w:val="clear" w:color="auto" w:fill="auto"/>
            <w:vAlign w:val="bottom"/>
            <w:hideMark/>
          </w:tcPr>
          <w:p w14:paraId="1A388BC4" w14:textId="77777777" w:rsidR="00EB61A0" w:rsidRPr="00914F57" w:rsidRDefault="00EB61A0" w:rsidP="00EB61A0">
            <w:pPr>
              <w:jc w:val="center"/>
              <w:rPr>
                <w:color w:val="000000"/>
                <w:sz w:val="22"/>
                <w:szCs w:val="22"/>
              </w:rPr>
            </w:pPr>
            <w:r w:rsidRPr="00914F57">
              <w:rPr>
                <w:color w:val="000000"/>
                <w:sz w:val="22"/>
                <w:szCs w:val="22"/>
              </w:rPr>
              <w:t>3122</w:t>
            </w:r>
          </w:p>
        </w:tc>
        <w:tc>
          <w:tcPr>
            <w:tcW w:w="960" w:type="dxa"/>
            <w:tcBorders>
              <w:top w:val="nil"/>
              <w:left w:val="nil"/>
              <w:bottom w:val="single" w:sz="4" w:space="0" w:color="auto"/>
              <w:right w:val="single" w:sz="4" w:space="0" w:color="auto"/>
            </w:tcBorders>
            <w:shd w:val="clear" w:color="auto" w:fill="auto"/>
            <w:vAlign w:val="bottom"/>
            <w:hideMark/>
          </w:tcPr>
          <w:p w14:paraId="0656A95C" w14:textId="77777777" w:rsidR="00EB61A0" w:rsidRPr="00914F57" w:rsidRDefault="00EB61A0" w:rsidP="00EB61A0">
            <w:pPr>
              <w:jc w:val="center"/>
              <w:rPr>
                <w:color w:val="000000"/>
                <w:sz w:val="22"/>
                <w:szCs w:val="22"/>
              </w:rPr>
            </w:pPr>
            <w:r w:rsidRPr="00914F57">
              <w:rPr>
                <w:color w:val="000000"/>
                <w:sz w:val="22"/>
                <w:szCs w:val="22"/>
              </w:rPr>
              <w:t>0.45</w:t>
            </w:r>
          </w:p>
        </w:tc>
        <w:tc>
          <w:tcPr>
            <w:tcW w:w="960" w:type="dxa"/>
            <w:tcBorders>
              <w:top w:val="nil"/>
              <w:left w:val="nil"/>
              <w:bottom w:val="single" w:sz="4" w:space="0" w:color="auto"/>
              <w:right w:val="single" w:sz="4" w:space="0" w:color="auto"/>
            </w:tcBorders>
            <w:shd w:val="clear" w:color="auto" w:fill="auto"/>
            <w:noWrap/>
            <w:vAlign w:val="bottom"/>
            <w:hideMark/>
          </w:tcPr>
          <w:p w14:paraId="45ABE904" w14:textId="77777777" w:rsidR="00EB61A0" w:rsidRPr="00914F57" w:rsidRDefault="00EB61A0" w:rsidP="00EB61A0">
            <w:pPr>
              <w:jc w:val="center"/>
              <w:rPr>
                <w:color w:val="000000"/>
                <w:sz w:val="22"/>
                <w:szCs w:val="22"/>
              </w:rPr>
            </w:pPr>
            <w:r w:rsidRPr="00914F57">
              <w:rPr>
                <w:color w:val="000000"/>
                <w:sz w:val="22"/>
                <w:szCs w:val="22"/>
              </w:rPr>
              <w:t>0.31</w:t>
            </w:r>
          </w:p>
        </w:tc>
        <w:tc>
          <w:tcPr>
            <w:tcW w:w="1420" w:type="dxa"/>
            <w:tcBorders>
              <w:top w:val="nil"/>
              <w:left w:val="nil"/>
              <w:bottom w:val="single" w:sz="4" w:space="0" w:color="auto"/>
              <w:right w:val="single" w:sz="4" w:space="0" w:color="auto"/>
            </w:tcBorders>
            <w:shd w:val="clear" w:color="auto" w:fill="auto"/>
            <w:noWrap/>
            <w:vAlign w:val="bottom"/>
            <w:hideMark/>
          </w:tcPr>
          <w:p w14:paraId="6F1719F0" w14:textId="77777777" w:rsidR="00EB61A0" w:rsidRPr="00914F57" w:rsidRDefault="00EB61A0" w:rsidP="00EB61A0">
            <w:pPr>
              <w:jc w:val="center"/>
              <w:rPr>
                <w:color w:val="000000"/>
                <w:sz w:val="22"/>
                <w:szCs w:val="22"/>
              </w:rPr>
            </w:pPr>
            <w:r w:rsidRPr="00914F57">
              <w:rPr>
                <w:color w:val="000000"/>
                <w:sz w:val="22"/>
                <w:szCs w:val="22"/>
              </w:rPr>
              <w:t>1.02</w:t>
            </w:r>
          </w:p>
        </w:tc>
      </w:tr>
      <w:tr w:rsidR="00EB61A0" w:rsidRPr="00EB61A0" w14:paraId="332D2CF1" w14:textId="77777777" w:rsidTr="00EB61A0">
        <w:trPr>
          <w:trHeight w:val="288"/>
          <w:jc w:val="center"/>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2CE8185B" w14:textId="77777777" w:rsidR="00EB61A0" w:rsidRPr="00914F57" w:rsidRDefault="00EB61A0" w:rsidP="00EB61A0">
            <w:pPr>
              <w:jc w:val="center"/>
              <w:rPr>
                <w:color w:val="000000"/>
                <w:sz w:val="22"/>
                <w:szCs w:val="22"/>
              </w:rPr>
            </w:pPr>
            <w:r w:rsidRPr="00914F57">
              <w:rPr>
                <w:color w:val="000000"/>
                <w:sz w:val="22"/>
                <w:szCs w:val="22"/>
              </w:rPr>
              <w:t>5.0</w:t>
            </w:r>
          </w:p>
        </w:tc>
        <w:tc>
          <w:tcPr>
            <w:tcW w:w="960" w:type="dxa"/>
            <w:tcBorders>
              <w:top w:val="nil"/>
              <w:left w:val="nil"/>
              <w:bottom w:val="single" w:sz="4" w:space="0" w:color="auto"/>
              <w:right w:val="single" w:sz="4" w:space="0" w:color="auto"/>
            </w:tcBorders>
            <w:shd w:val="clear" w:color="auto" w:fill="auto"/>
            <w:vAlign w:val="bottom"/>
            <w:hideMark/>
          </w:tcPr>
          <w:p w14:paraId="5EFB3186" w14:textId="77777777" w:rsidR="00EB61A0" w:rsidRPr="00914F57" w:rsidRDefault="00EB61A0" w:rsidP="00EB61A0">
            <w:pPr>
              <w:jc w:val="center"/>
              <w:rPr>
                <w:color w:val="000000"/>
                <w:sz w:val="22"/>
                <w:szCs w:val="22"/>
              </w:rPr>
            </w:pPr>
            <w:r w:rsidRPr="00914F57">
              <w:rPr>
                <w:color w:val="000000"/>
                <w:sz w:val="22"/>
                <w:szCs w:val="22"/>
              </w:rPr>
              <w:t>2522</w:t>
            </w:r>
          </w:p>
        </w:tc>
        <w:tc>
          <w:tcPr>
            <w:tcW w:w="960" w:type="dxa"/>
            <w:tcBorders>
              <w:top w:val="nil"/>
              <w:left w:val="nil"/>
              <w:bottom w:val="single" w:sz="4" w:space="0" w:color="auto"/>
              <w:right w:val="single" w:sz="4" w:space="0" w:color="auto"/>
            </w:tcBorders>
            <w:shd w:val="clear" w:color="auto" w:fill="auto"/>
            <w:vAlign w:val="bottom"/>
            <w:hideMark/>
          </w:tcPr>
          <w:p w14:paraId="65A7D30B" w14:textId="77777777" w:rsidR="00EB61A0" w:rsidRPr="00914F57" w:rsidRDefault="00EB61A0" w:rsidP="00EB61A0">
            <w:pPr>
              <w:jc w:val="center"/>
              <w:rPr>
                <w:color w:val="000000"/>
                <w:sz w:val="22"/>
                <w:szCs w:val="22"/>
              </w:rPr>
            </w:pPr>
            <w:r w:rsidRPr="00914F57">
              <w:rPr>
                <w:color w:val="000000"/>
                <w:sz w:val="22"/>
                <w:szCs w:val="22"/>
              </w:rPr>
              <w:t>0.55</w:t>
            </w:r>
          </w:p>
        </w:tc>
        <w:tc>
          <w:tcPr>
            <w:tcW w:w="960" w:type="dxa"/>
            <w:tcBorders>
              <w:top w:val="nil"/>
              <w:left w:val="nil"/>
              <w:bottom w:val="single" w:sz="4" w:space="0" w:color="auto"/>
              <w:right w:val="single" w:sz="4" w:space="0" w:color="auto"/>
            </w:tcBorders>
            <w:shd w:val="clear" w:color="auto" w:fill="auto"/>
            <w:noWrap/>
            <w:vAlign w:val="bottom"/>
            <w:hideMark/>
          </w:tcPr>
          <w:p w14:paraId="72584661" w14:textId="77777777" w:rsidR="00EB61A0" w:rsidRPr="00914F57" w:rsidRDefault="00EB61A0" w:rsidP="00EB61A0">
            <w:pPr>
              <w:jc w:val="center"/>
              <w:rPr>
                <w:color w:val="000000"/>
                <w:sz w:val="22"/>
                <w:szCs w:val="22"/>
              </w:rPr>
            </w:pPr>
            <w:r w:rsidRPr="00914F57">
              <w:rPr>
                <w:color w:val="000000"/>
                <w:sz w:val="22"/>
                <w:szCs w:val="22"/>
              </w:rPr>
              <w:t>0.38</w:t>
            </w:r>
          </w:p>
        </w:tc>
        <w:tc>
          <w:tcPr>
            <w:tcW w:w="1420" w:type="dxa"/>
            <w:tcBorders>
              <w:top w:val="nil"/>
              <w:left w:val="nil"/>
              <w:bottom w:val="single" w:sz="4" w:space="0" w:color="auto"/>
              <w:right w:val="single" w:sz="4" w:space="0" w:color="auto"/>
            </w:tcBorders>
            <w:shd w:val="clear" w:color="auto" w:fill="auto"/>
            <w:noWrap/>
            <w:vAlign w:val="bottom"/>
            <w:hideMark/>
          </w:tcPr>
          <w:p w14:paraId="3F90DAF8" w14:textId="77777777" w:rsidR="00EB61A0" w:rsidRPr="00914F57" w:rsidRDefault="00EB61A0" w:rsidP="00EB61A0">
            <w:pPr>
              <w:jc w:val="center"/>
              <w:rPr>
                <w:color w:val="000000"/>
                <w:sz w:val="22"/>
                <w:szCs w:val="22"/>
              </w:rPr>
            </w:pPr>
            <w:r w:rsidRPr="00914F57">
              <w:rPr>
                <w:color w:val="000000"/>
                <w:sz w:val="22"/>
                <w:szCs w:val="22"/>
              </w:rPr>
              <w:t>1.27</w:t>
            </w:r>
          </w:p>
        </w:tc>
      </w:tr>
      <w:tr w:rsidR="00EB61A0" w:rsidRPr="00EB61A0" w14:paraId="2E806A0D" w14:textId="77777777" w:rsidTr="00EB61A0">
        <w:trPr>
          <w:trHeight w:val="288"/>
          <w:jc w:val="center"/>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6721F303" w14:textId="77777777" w:rsidR="00EB61A0" w:rsidRPr="00914F57" w:rsidRDefault="00EB61A0" w:rsidP="00EB61A0">
            <w:pPr>
              <w:jc w:val="center"/>
              <w:rPr>
                <w:color w:val="000000"/>
                <w:sz w:val="22"/>
                <w:szCs w:val="22"/>
              </w:rPr>
            </w:pPr>
            <w:r w:rsidRPr="00914F57">
              <w:rPr>
                <w:color w:val="000000"/>
                <w:sz w:val="22"/>
                <w:szCs w:val="22"/>
              </w:rPr>
              <w:t>6.0</w:t>
            </w:r>
          </w:p>
        </w:tc>
        <w:tc>
          <w:tcPr>
            <w:tcW w:w="960" w:type="dxa"/>
            <w:tcBorders>
              <w:top w:val="nil"/>
              <w:left w:val="nil"/>
              <w:bottom w:val="single" w:sz="4" w:space="0" w:color="auto"/>
              <w:right w:val="single" w:sz="4" w:space="0" w:color="auto"/>
            </w:tcBorders>
            <w:shd w:val="clear" w:color="auto" w:fill="auto"/>
            <w:vAlign w:val="bottom"/>
            <w:hideMark/>
          </w:tcPr>
          <w:p w14:paraId="1C74B5A6" w14:textId="77777777" w:rsidR="00EB61A0" w:rsidRPr="00914F57" w:rsidRDefault="00EB61A0" w:rsidP="00EB61A0">
            <w:pPr>
              <w:jc w:val="center"/>
              <w:rPr>
                <w:color w:val="000000"/>
                <w:sz w:val="22"/>
                <w:szCs w:val="22"/>
              </w:rPr>
            </w:pPr>
            <w:r w:rsidRPr="00914F57">
              <w:rPr>
                <w:color w:val="000000"/>
                <w:sz w:val="22"/>
                <w:szCs w:val="22"/>
              </w:rPr>
              <w:t>1742</w:t>
            </w:r>
          </w:p>
        </w:tc>
        <w:tc>
          <w:tcPr>
            <w:tcW w:w="960" w:type="dxa"/>
            <w:tcBorders>
              <w:top w:val="nil"/>
              <w:left w:val="nil"/>
              <w:bottom w:val="single" w:sz="4" w:space="0" w:color="auto"/>
              <w:right w:val="single" w:sz="4" w:space="0" w:color="auto"/>
            </w:tcBorders>
            <w:shd w:val="clear" w:color="auto" w:fill="auto"/>
            <w:vAlign w:val="bottom"/>
            <w:hideMark/>
          </w:tcPr>
          <w:p w14:paraId="446968F0" w14:textId="77777777" w:rsidR="00EB61A0" w:rsidRPr="00914F57" w:rsidRDefault="00EB61A0" w:rsidP="00EB61A0">
            <w:pPr>
              <w:jc w:val="center"/>
              <w:rPr>
                <w:color w:val="000000"/>
                <w:sz w:val="22"/>
                <w:szCs w:val="22"/>
              </w:rPr>
            </w:pPr>
            <w:r w:rsidRPr="00914F57">
              <w:rPr>
                <w:color w:val="000000"/>
                <w:sz w:val="22"/>
                <w:szCs w:val="22"/>
              </w:rPr>
              <w:t>0.81</w:t>
            </w:r>
          </w:p>
        </w:tc>
        <w:tc>
          <w:tcPr>
            <w:tcW w:w="960" w:type="dxa"/>
            <w:tcBorders>
              <w:top w:val="nil"/>
              <w:left w:val="nil"/>
              <w:bottom w:val="single" w:sz="4" w:space="0" w:color="auto"/>
              <w:right w:val="single" w:sz="4" w:space="0" w:color="auto"/>
            </w:tcBorders>
            <w:shd w:val="clear" w:color="auto" w:fill="auto"/>
            <w:noWrap/>
            <w:vAlign w:val="bottom"/>
            <w:hideMark/>
          </w:tcPr>
          <w:p w14:paraId="1AEB8B8B" w14:textId="77777777" w:rsidR="00EB61A0" w:rsidRPr="00914F57" w:rsidRDefault="00EB61A0" w:rsidP="00EB61A0">
            <w:pPr>
              <w:jc w:val="center"/>
              <w:rPr>
                <w:color w:val="000000"/>
                <w:sz w:val="22"/>
                <w:szCs w:val="22"/>
              </w:rPr>
            </w:pPr>
            <w:r w:rsidRPr="00914F57">
              <w:rPr>
                <w:color w:val="000000"/>
                <w:sz w:val="22"/>
                <w:szCs w:val="22"/>
              </w:rPr>
              <w:t>0.56</w:t>
            </w:r>
          </w:p>
        </w:tc>
        <w:tc>
          <w:tcPr>
            <w:tcW w:w="1420" w:type="dxa"/>
            <w:tcBorders>
              <w:top w:val="nil"/>
              <w:left w:val="nil"/>
              <w:bottom w:val="single" w:sz="4" w:space="0" w:color="auto"/>
              <w:right w:val="single" w:sz="4" w:space="0" w:color="auto"/>
            </w:tcBorders>
            <w:shd w:val="clear" w:color="auto" w:fill="auto"/>
            <w:noWrap/>
            <w:vAlign w:val="bottom"/>
            <w:hideMark/>
          </w:tcPr>
          <w:p w14:paraId="59550A7E" w14:textId="77777777" w:rsidR="00EB61A0" w:rsidRPr="00914F57" w:rsidRDefault="00EB61A0" w:rsidP="00EB61A0">
            <w:pPr>
              <w:jc w:val="center"/>
              <w:rPr>
                <w:color w:val="000000"/>
                <w:sz w:val="22"/>
                <w:szCs w:val="22"/>
              </w:rPr>
            </w:pPr>
            <w:r w:rsidRPr="00914F57">
              <w:rPr>
                <w:color w:val="000000"/>
                <w:sz w:val="22"/>
                <w:szCs w:val="22"/>
              </w:rPr>
              <w:t>1.85</w:t>
            </w:r>
          </w:p>
        </w:tc>
      </w:tr>
    </w:tbl>
    <w:p w14:paraId="156A6414" w14:textId="77777777" w:rsidR="006C7E35" w:rsidRPr="00684CEA" w:rsidRDefault="006C7E35" w:rsidP="006C7E35"/>
    <w:p w14:paraId="2D8E2217" w14:textId="49060E75" w:rsidR="006C7E35" w:rsidRPr="00684CEA" w:rsidRDefault="006C7E35" w:rsidP="006C7E35">
      <w:pPr>
        <w:pStyle w:val="Caption"/>
        <w:jc w:val="center"/>
      </w:pPr>
      <w:bookmarkStart w:id="33" w:name="_Ref23875586"/>
      <w:r>
        <w:t xml:space="preserve">Table </w:t>
      </w:r>
      <w:r>
        <w:fldChar w:fldCharType="begin"/>
      </w:r>
      <w:r>
        <w:instrText xml:space="preserve"> SEQ Table \* ARABIC </w:instrText>
      </w:r>
      <w:r>
        <w:fldChar w:fldCharType="separate"/>
      </w:r>
      <w:r w:rsidR="00D96FEC">
        <w:rPr>
          <w:noProof/>
        </w:rPr>
        <w:t>10</w:t>
      </w:r>
      <w:r>
        <w:fldChar w:fldCharType="end"/>
      </w:r>
      <w:bookmarkEnd w:id="33"/>
      <w:r>
        <w:t xml:space="preserve">: </w:t>
      </w:r>
      <w:r w:rsidRPr="00684CEA">
        <w:t>Statistical Analyses of the 50k simulations for the constant-density grids</w:t>
      </w:r>
    </w:p>
    <w:tbl>
      <w:tblPr>
        <w:tblW w:w="3820" w:type="dxa"/>
        <w:jc w:val="center"/>
        <w:tblLook w:val="04A0" w:firstRow="1" w:lastRow="0" w:firstColumn="1" w:lastColumn="0" w:noHBand="0" w:noVBand="1"/>
      </w:tblPr>
      <w:tblGrid>
        <w:gridCol w:w="999"/>
        <w:gridCol w:w="924"/>
        <w:gridCol w:w="960"/>
        <w:gridCol w:w="1288"/>
      </w:tblGrid>
      <w:tr w:rsidR="00EB61A0" w:rsidRPr="00EB61A0" w14:paraId="77A5ED7A" w14:textId="77777777" w:rsidTr="00EB61A0">
        <w:trPr>
          <w:trHeight w:val="1452"/>
          <w:jc w:val="center"/>
        </w:trPr>
        <w:tc>
          <w:tcPr>
            <w:tcW w:w="943"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A1034DD" w14:textId="77777777" w:rsidR="00EB61A0" w:rsidRPr="00914F57" w:rsidRDefault="00EB61A0" w:rsidP="00EB61A0">
            <w:pPr>
              <w:jc w:val="center"/>
              <w:rPr>
                <w:b/>
                <w:bCs/>
                <w:color w:val="000000"/>
                <w:sz w:val="22"/>
                <w:szCs w:val="22"/>
              </w:rPr>
            </w:pPr>
            <w:r w:rsidRPr="00914F57">
              <w:rPr>
                <w:b/>
                <w:bCs/>
                <w:color w:val="000000"/>
                <w:sz w:val="22"/>
                <w:szCs w:val="22"/>
              </w:rPr>
              <w:t>Number of unique grid points</w:t>
            </w:r>
          </w:p>
        </w:tc>
        <w:tc>
          <w:tcPr>
            <w:tcW w:w="924" w:type="dxa"/>
            <w:tcBorders>
              <w:top w:val="single" w:sz="4" w:space="0" w:color="auto"/>
              <w:left w:val="nil"/>
              <w:bottom w:val="single" w:sz="4" w:space="0" w:color="auto"/>
              <w:right w:val="single" w:sz="4" w:space="0" w:color="auto"/>
            </w:tcBorders>
            <w:shd w:val="clear" w:color="auto" w:fill="auto"/>
            <w:vAlign w:val="bottom"/>
            <w:hideMark/>
          </w:tcPr>
          <w:p w14:paraId="4AC8D827" w14:textId="77777777" w:rsidR="00EB61A0" w:rsidRPr="00914F57" w:rsidRDefault="00EB61A0" w:rsidP="00EB61A0">
            <w:pPr>
              <w:jc w:val="center"/>
              <w:rPr>
                <w:b/>
                <w:bCs/>
                <w:color w:val="000000"/>
                <w:sz w:val="22"/>
                <w:szCs w:val="22"/>
              </w:rPr>
            </w:pPr>
            <w:r w:rsidRPr="00914F57">
              <w:rPr>
                <w:b/>
                <w:bCs/>
                <w:color w:val="000000"/>
                <w:sz w:val="22"/>
                <w:szCs w:val="22"/>
              </w:rPr>
              <w:t>Mean Error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6193027" w14:textId="77777777" w:rsidR="00EB61A0" w:rsidRPr="00914F57" w:rsidRDefault="00EB61A0" w:rsidP="00EB61A0">
            <w:pPr>
              <w:jc w:val="center"/>
              <w:rPr>
                <w:b/>
                <w:bCs/>
                <w:color w:val="000000"/>
                <w:sz w:val="22"/>
                <w:szCs w:val="22"/>
              </w:rPr>
            </w:pPr>
            <w:r w:rsidRPr="00914F57">
              <w:rPr>
                <w:b/>
                <w:bCs/>
                <w:color w:val="000000"/>
                <w:sz w:val="22"/>
                <w:szCs w:val="22"/>
              </w:rPr>
              <w:t>STD [dB]</w:t>
            </w:r>
          </w:p>
        </w:tc>
        <w:tc>
          <w:tcPr>
            <w:tcW w:w="993" w:type="dxa"/>
            <w:tcBorders>
              <w:top w:val="single" w:sz="4" w:space="0" w:color="auto"/>
              <w:left w:val="nil"/>
              <w:bottom w:val="single" w:sz="4" w:space="0" w:color="auto"/>
              <w:right w:val="single" w:sz="4" w:space="0" w:color="auto"/>
            </w:tcBorders>
            <w:shd w:val="clear" w:color="auto" w:fill="auto"/>
            <w:vAlign w:val="bottom"/>
            <w:hideMark/>
          </w:tcPr>
          <w:p w14:paraId="5F5915CB" w14:textId="77777777" w:rsidR="00EB61A0" w:rsidRPr="00914F57" w:rsidRDefault="00EB61A0" w:rsidP="00EB61A0">
            <w:pPr>
              <w:jc w:val="center"/>
              <w:rPr>
                <w:b/>
                <w:bCs/>
                <w:color w:val="000000"/>
                <w:sz w:val="22"/>
                <w:szCs w:val="22"/>
              </w:rPr>
            </w:pPr>
            <w:r w:rsidRPr="00914F57">
              <w:rPr>
                <w:b/>
                <w:bCs/>
                <w:color w:val="000000"/>
                <w:sz w:val="22"/>
                <w:szCs w:val="22"/>
              </w:rPr>
              <w:t>Offset</w:t>
            </w:r>
            <w:r w:rsidRPr="00914F57">
              <w:rPr>
                <w:b/>
                <w:bCs/>
                <w:color w:val="000000"/>
                <w:sz w:val="22"/>
                <w:szCs w:val="22"/>
                <w:vertAlign w:val="subscript"/>
              </w:rPr>
              <w:t>5%CDF</w:t>
            </w:r>
            <w:r w:rsidRPr="00914F57">
              <w:rPr>
                <w:b/>
                <w:bCs/>
                <w:color w:val="000000"/>
                <w:sz w:val="22"/>
                <w:szCs w:val="22"/>
              </w:rPr>
              <w:t xml:space="preserve"> [dB]</w:t>
            </w:r>
          </w:p>
        </w:tc>
      </w:tr>
      <w:tr w:rsidR="00EB61A0" w:rsidRPr="00EB61A0" w14:paraId="529541AB" w14:textId="77777777" w:rsidTr="00EB61A0">
        <w:trPr>
          <w:trHeight w:val="288"/>
          <w:jc w:val="center"/>
        </w:trPr>
        <w:tc>
          <w:tcPr>
            <w:tcW w:w="943" w:type="dxa"/>
            <w:tcBorders>
              <w:top w:val="nil"/>
              <w:left w:val="single" w:sz="4" w:space="0" w:color="auto"/>
              <w:bottom w:val="single" w:sz="4" w:space="0" w:color="auto"/>
              <w:right w:val="single" w:sz="4" w:space="0" w:color="auto"/>
            </w:tcBorders>
            <w:shd w:val="clear" w:color="auto" w:fill="auto"/>
            <w:vAlign w:val="bottom"/>
            <w:hideMark/>
          </w:tcPr>
          <w:p w14:paraId="33944E44" w14:textId="77777777" w:rsidR="00EB61A0" w:rsidRPr="00914F57" w:rsidRDefault="00EB61A0" w:rsidP="00EB61A0">
            <w:pPr>
              <w:jc w:val="center"/>
              <w:rPr>
                <w:color w:val="000000"/>
                <w:sz w:val="22"/>
                <w:szCs w:val="22"/>
              </w:rPr>
            </w:pPr>
            <w:r w:rsidRPr="00914F57">
              <w:rPr>
                <w:color w:val="000000"/>
                <w:sz w:val="22"/>
                <w:szCs w:val="22"/>
              </w:rPr>
              <w:t>8000</w:t>
            </w:r>
          </w:p>
        </w:tc>
        <w:tc>
          <w:tcPr>
            <w:tcW w:w="924" w:type="dxa"/>
            <w:tcBorders>
              <w:top w:val="nil"/>
              <w:left w:val="nil"/>
              <w:bottom w:val="single" w:sz="4" w:space="0" w:color="auto"/>
              <w:right w:val="single" w:sz="4" w:space="0" w:color="auto"/>
            </w:tcBorders>
            <w:shd w:val="clear" w:color="auto" w:fill="auto"/>
            <w:vAlign w:val="bottom"/>
            <w:hideMark/>
          </w:tcPr>
          <w:p w14:paraId="5B8B64BD" w14:textId="77777777" w:rsidR="00EB61A0" w:rsidRPr="00914F57" w:rsidRDefault="00EB61A0" w:rsidP="00EB61A0">
            <w:pPr>
              <w:jc w:val="center"/>
              <w:rPr>
                <w:color w:val="000000"/>
                <w:sz w:val="22"/>
                <w:szCs w:val="22"/>
              </w:rPr>
            </w:pPr>
            <w:r w:rsidRPr="00914F57">
              <w:rPr>
                <w:color w:val="000000"/>
                <w:sz w:val="22"/>
                <w:szCs w:val="22"/>
              </w:rPr>
              <w:t>0.13</w:t>
            </w:r>
          </w:p>
        </w:tc>
        <w:tc>
          <w:tcPr>
            <w:tcW w:w="960" w:type="dxa"/>
            <w:tcBorders>
              <w:top w:val="nil"/>
              <w:left w:val="nil"/>
              <w:bottom w:val="single" w:sz="4" w:space="0" w:color="auto"/>
              <w:right w:val="single" w:sz="4" w:space="0" w:color="auto"/>
            </w:tcBorders>
            <w:shd w:val="clear" w:color="auto" w:fill="auto"/>
            <w:vAlign w:val="bottom"/>
            <w:hideMark/>
          </w:tcPr>
          <w:p w14:paraId="0DA47EEE" w14:textId="77777777" w:rsidR="00EB61A0" w:rsidRPr="00914F57" w:rsidRDefault="00EB61A0" w:rsidP="00EB61A0">
            <w:pPr>
              <w:jc w:val="center"/>
              <w:rPr>
                <w:color w:val="000000"/>
                <w:sz w:val="22"/>
                <w:szCs w:val="22"/>
              </w:rPr>
            </w:pPr>
            <w:r w:rsidRPr="00914F57">
              <w:rPr>
                <w:color w:val="000000"/>
                <w:sz w:val="22"/>
                <w:szCs w:val="22"/>
              </w:rPr>
              <w:t>0.08</w:t>
            </w:r>
          </w:p>
        </w:tc>
        <w:tc>
          <w:tcPr>
            <w:tcW w:w="993" w:type="dxa"/>
            <w:tcBorders>
              <w:top w:val="nil"/>
              <w:left w:val="nil"/>
              <w:bottom w:val="single" w:sz="4" w:space="0" w:color="auto"/>
              <w:right w:val="single" w:sz="4" w:space="0" w:color="auto"/>
            </w:tcBorders>
            <w:shd w:val="clear" w:color="auto" w:fill="auto"/>
            <w:noWrap/>
            <w:vAlign w:val="bottom"/>
            <w:hideMark/>
          </w:tcPr>
          <w:p w14:paraId="7AA622E2" w14:textId="77777777" w:rsidR="00EB61A0" w:rsidRPr="00914F57" w:rsidRDefault="00EB61A0" w:rsidP="00EB61A0">
            <w:pPr>
              <w:jc w:val="center"/>
              <w:rPr>
                <w:color w:val="000000"/>
                <w:sz w:val="22"/>
                <w:szCs w:val="22"/>
              </w:rPr>
            </w:pPr>
            <w:r w:rsidRPr="00914F57">
              <w:rPr>
                <w:color w:val="000000"/>
                <w:sz w:val="22"/>
                <w:szCs w:val="22"/>
              </w:rPr>
              <w:t>0.26</w:t>
            </w:r>
          </w:p>
        </w:tc>
      </w:tr>
      <w:tr w:rsidR="00EB61A0" w:rsidRPr="00EB61A0" w14:paraId="53CD0885" w14:textId="77777777" w:rsidTr="00EB61A0">
        <w:trPr>
          <w:trHeight w:val="288"/>
          <w:jc w:val="center"/>
        </w:trPr>
        <w:tc>
          <w:tcPr>
            <w:tcW w:w="943" w:type="dxa"/>
            <w:tcBorders>
              <w:top w:val="nil"/>
              <w:left w:val="single" w:sz="4" w:space="0" w:color="auto"/>
              <w:bottom w:val="single" w:sz="4" w:space="0" w:color="auto"/>
              <w:right w:val="single" w:sz="4" w:space="0" w:color="auto"/>
            </w:tcBorders>
            <w:shd w:val="clear" w:color="auto" w:fill="auto"/>
            <w:vAlign w:val="bottom"/>
            <w:hideMark/>
          </w:tcPr>
          <w:p w14:paraId="430529D8" w14:textId="77777777" w:rsidR="00EB61A0" w:rsidRPr="00914F57" w:rsidRDefault="00EB61A0" w:rsidP="00EB61A0">
            <w:pPr>
              <w:jc w:val="center"/>
              <w:rPr>
                <w:color w:val="000000"/>
                <w:sz w:val="22"/>
                <w:szCs w:val="22"/>
              </w:rPr>
            </w:pPr>
            <w:r w:rsidRPr="00914F57">
              <w:rPr>
                <w:color w:val="000000"/>
                <w:sz w:val="22"/>
                <w:szCs w:val="22"/>
              </w:rPr>
              <w:t>7000</w:t>
            </w:r>
          </w:p>
        </w:tc>
        <w:tc>
          <w:tcPr>
            <w:tcW w:w="924" w:type="dxa"/>
            <w:tcBorders>
              <w:top w:val="nil"/>
              <w:left w:val="nil"/>
              <w:bottom w:val="single" w:sz="4" w:space="0" w:color="auto"/>
              <w:right w:val="single" w:sz="4" w:space="0" w:color="auto"/>
            </w:tcBorders>
            <w:shd w:val="clear" w:color="auto" w:fill="auto"/>
            <w:vAlign w:val="bottom"/>
            <w:hideMark/>
          </w:tcPr>
          <w:p w14:paraId="38230C73" w14:textId="77777777" w:rsidR="00EB61A0" w:rsidRPr="00914F57" w:rsidRDefault="00EB61A0" w:rsidP="00EB61A0">
            <w:pPr>
              <w:jc w:val="center"/>
              <w:rPr>
                <w:color w:val="000000"/>
                <w:sz w:val="22"/>
                <w:szCs w:val="22"/>
              </w:rPr>
            </w:pPr>
            <w:r w:rsidRPr="00914F57">
              <w:rPr>
                <w:color w:val="000000"/>
                <w:sz w:val="22"/>
                <w:szCs w:val="22"/>
              </w:rPr>
              <w:t>0.15</w:t>
            </w:r>
          </w:p>
        </w:tc>
        <w:tc>
          <w:tcPr>
            <w:tcW w:w="960" w:type="dxa"/>
            <w:tcBorders>
              <w:top w:val="nil"/>
              <w:left w:val="nil"/>
              <w:bottom w:val="single" w:sz="4" w:space="0" w:color="auto"/>
              <w:right w:val="single" w:sz="4" w:space="0" w:color="auto"/>
            </w:tcBorders>
            <w:shd w:val="clear" w:color="auto" w:fill="auto"/>
            <w:vAlign w:val="bottom"/>
            <w:hideMark/>
          </w:tcPr>
          <w:p w14:paraId="33A16E78" w14:textId="77777777" w:rsidR="00EB61A0" w:rsidRPr="00914F57" w:rsidRDefault="00EB61A0" w:rsidP="00EB61A0">
            <w:pPr>
              <w:jc w:val="center"/>
              <w:rPr>
                <w:color w:val="000000"/>
                <w:sz w:val="22"/>
                <w:szCs w:val="22"/>
              </w:rPr>
            </w:pPr>
            <w:r w:rsidRPr="00914F57">
              <w:rPr>
                <w:color w:val="000000"/>
                <w:sz w:val="22"/>
                <w:szCs w:val="22"/>
              </w:rPr>
              <w:t>0.09</w:t>
            </w:r>
          </w:p>
        </w:tc>
        <w:tc>
          <w:tcPr>
            <w:tcW w:w="993" w:type="dxa"/>
            <w:tcBorders>
              <w:top w:val="nil"/>
              <w:left w:val="nil"/>
              <w:bottom w:val="single" w:sz="4" w:space="0" w:color="auto"/>
              <w:right w:val="single" w:sz="4" w:space="0" w:color="auto"/>
            </w:tcBorders>
            <w:shd w:val="clear" w:color="auto" w:fill="auto"/>
            <w:noWrap/>
            <w:vAlign w:val="bottom"/>
            <w:hideMark/>
          </w:tcPr>
          <w:p w14:paraId="5317D180" w14:textId="77777777" w:rsidR="00EB61A0" w:rsidRPr="00914F57" w:rsidRDefault="00EB61A0" w:rsidP="00EB61A0">
            <w:pPr>
              <w:jc w:val="center"/>
              <w:rPr>
                <w:color w:val="000000"/>
                <w:sz w:val="22"/>
                <w:szCs w:val="22"/>
              </w:rPr>
            </w:pPr>
            <w:r w:rsidRPr="00914F57">
              <w:rPr>
                <w:color w:val="000000"/>
                <w:sz w:val="22"/>
                <w:szCs w:val="22"/>
              </w:rPr>
              <w:t>0.30</w:t>
            </w:r>
          </w:p>
        </w:tc>
      </w:tr>
      <w:tr w:rsidR="00EB61A0" w:rsidRPr="00EB61A0" w14:paraId="22F52C5C" w14:textId="77777777" w:rsidTr="00EB61A0">
        <w:trPr>
          <w:trHeight w:val="288"/>
          <w:jc w:val="center"/>
        </w:trPr>
        <w:tc>
          <w:tcPr>
            <w:tcW w:w="943" w:type="dxa"/>
            <w:tcBorders>
              <w:top w:val="nil"/>
              <w:left w:val="single" w:sz="4" w:space="0" w:color="auto"/>
              <w:bottom w:val="single" w:sz="4" w:space="0" w:color="auto"/>
              <w:right w:val="single" w:sz="4" w:space="0" w:color="auto"/>
            </w:tcBorders>
            <w:shd w:val="clear" w:color="auto" w:fill="auto"/>
            <w:vAlign w:val="bottom"/>
            <w:hideMark/>
          </w:tcPr>
          <w:p w14:paraId="7BCCBB2B" w14:textId="77777777" w:rsidR="00EB61A0" w:rsidRPr="00914F57" w:rsidRDefault="00EB61A0" w:rsidP="00EB61A0">
            <w:pPr>
              <w:jc w:val="center"/>
              <w:rPr>
                <w:color w:val="000000"/>
                <w:sz w:val="22"/>
                <w:szCs w:val="22"/>
              </w:rPr>
            </w:pPr>
            <w:r w:rsidRPr="00914F57">
              <w:rPr>
                <w:color w:val="000000"/>
                <w:sz w:val="22"/>
                <w:szCs w:val="22"/>
              </w:rPr>
              <w:t>6000</w:t>
            </w:r>
          </w:p>
        </w:tc>
        <w:tc>
          <w:tcPr>
            <w:tcW w:w="924" w:type="dxa"/>
            <w:tcBorders>
              <w:top w:val="nil"/>
              <w:left w:val="nil"/>
              <w:bottom w:val="single" w:sz="4" w:space="0" w:color="auto"/>
              <w:right w:val="single" w:sz="4" w:space="0" w:color="auto"/>
            </w:tcBorders>
            <w:shd w:val="clear" w:color="auto" w:fill="auto"/>
            <w:vAlign w:val="bottom"/>
            <w:hideMark/>
          </w:tcPr>
          <w:p w14:paraId="78354D30" w14:textId="77777777" w:rsidR="00EB61A0" w:rsidRPr="00914F57" w:rsidRDefault="00EB61A0" w:rsidP="00EB61A0">
            <w:pPr>
              <w:jc w:val="center"/>
              <w:rPr>
                <w:color w:val="000000"/>
                <w:sz w:val="22"/>
                <w:szCs w:val="22"/>
              </w:rPr>
            </w:pPr>
            <w:r w:rsidRPr="00914F57">
              <w:rPr>
                <w:color w:val="000000"/>
                <w:sz w:val="22"/>
                <w:szCs w:val="22"/>
              </w:rPr>
              <w:t>0.17</w:t>
            </w:r>
          </w:p>
        </w:tc>
        <w:tc>
          <w:tcPr>
            <w:tcW w:w="960" w:type="dxa"/>
            <w:tcBorders>
              <w:top w:val="nil"/>
              <w:left w:val="nil"/>
              <w:bottom w:val="single" w:sz="4" w:space="0" w:color="auto"/>
              <w:right w:val="single" w:sz="4" w:space="0" w:color="auto"/>
            </w:tcBorders>
            <w:shd w:val="clear" w:color="auto" w:fill="auto"/>
            <w:vAlign w:val="bottom"/>
            <w:hideMark/>
          </w:tcPr>
          <w:p w14:paraId="2FDF3249" w14:textId="77777777" w:rsidR="00EB61A0" w:rsidRPr="00914F57" w:rsidRDefault="00EB61A0" w:rsidP="00EB61A0">
            <w:pPr>
              <w:jc w:val="center"/>
              <w:rPr>
                <w:color w:val="000000"/>
                <w:sz w:val="22"/>
                <w:szCs w:val="22"/>
              </w:rPr>
            </w:pPr>
            <w:r w:rsidRPr="00914F57">
              <w:rPr>
                <w:color w:val="000000"/>
                <w:sz w:val="22"/>
                <w:szCs w:val="22"/>
              </w:rPr>
              <w:t>0.10</w:t>
            </w:r>
          </w:p>
        </w:tc>
        <w:tc>
          <w:tcPr>
            <w:tcW w:w="993" w:type="dxa"/>
            <w:tcBorders>
              <w:top w:val="nil"/>
              <w:left w:val="nil"/>
              <w:bottom w:val="single" w:sz="4" w:space="0" w:color="auto"/>
              <w:right w:val="single" w:sz="4" w:space="0" w:color="auto"/>
            </w:tcBorders>
            <w:shd w:val="clear" w:color="auto" w:fill="auto"/>
            <w:noWrap/>
            <w:vAlign w:val="bottom"/>
            <w:hideMark/>
          </w:tcPr>
          <w:p w14:paraId="2098DA23" w14:textId="77777777" w:rsidR="00EB61A0" w:rsidRPr="00914F57" w:rsidRDefault="00EB61A0" w:rsidP="00EB61A0">
            <w:pPr>
              <w:jc w:val="center"/>
              <w:rPr>
                <w:color w:val="000000"/>
                <w:sz w:val="22"/>
                <w:szCs w:val="22"/>
              </w:rPr>
            </w:pPr>
            <w:r w:rsidRPr="00914F57">
              <w:rPr>
                <w:color w:val="000000"/>
                <w:sz w:val="22"/>
                <w:szCs w:val="22"/>
              </w:rPr>
              <w:t>0.35</w:t>
            </w:r>
          </w:p>
        </w:tc>
      </w:tr>
      <w:tr w:rsidR="00EB61A0" w:rsidRPr="00EB61A0" w14:paraId="1EBAEF2C" w14:textId="77777777" w:rsidTr="00EB61A0">
        <w:trPr>
          <w:trHeight w:val="288"/>
          <w:jc w:val="center"/>
        </w:trPr>
        <w:tc>
          <w:tcPr>
            <w:tcW w:w="943" w:type="dxa"/>
            <w:tcBorders>
              <w:top w:val="nil"/>
              <w:left w:val="single" w:sz="4" w:space="0" w:color="auto"/>
              <w:bottom w:val="single" w:sz="4" w:space="0" w:color="auto"/>
              <w:right w:val="single" w:sz="4" w:space="0" w:color="auto"/>
            </w:tcBorders>
            <w:shd w:val="clear" w:color="auto" w:fill="auto"/>
            <w:vAlign w:val="bottom"/>
            <w:hideMark/>
          </w:tcPr>
          <w:p w14:paraId="32B38F61" w14:textId="77777777" w:rsidR="00EB61A0" w:rsidRPr="00914F57" w:rsidRDefault="00EB61A0" w:rsidP="00EB61A0">
            <w:pPr>
              <w:jc w:val="center"/>
              <w:rPr>
                <w:color w:val="000000"/>
                <w:sz w:val="22"/>
                <w:szCs w:val="22"/>
              </w:rPr>
            </w:pPr>
            <w:r w:rsidRPr="00914F57">
              <w:rPr>
                <w:color w:val="000000"/>
                <w:sz w:val="22"/>
                <w:szCs w:val="22"/>
              </w:rPr>
              <w:t>6500</w:t>
            </w:r>
          </w:p>
        </w:tc>
        <w:tc>
          <w:tcPr>
            <w:tcW w:w="924" w:type="dxa"/>
            <w:tcBorders>
              <w:top w:val="nil"/>
              <w:left w:val="nil"/>
              <w:bottom w:val="single" w:sz="4" w:space="0" w:color="auto"/>
              <w:right w:val="single" w:sz="4" w:space="0" w:color="auto"/>
            </w:tcBorders>
            <w:shd w:val="clear" w:color="auto" w:fill="auto"/>
            <w:vAlign w:val="bottom"/>
            <w:hideMark/>
          </w:tcPr>
          <w:p w14:paraId="2D903A6E" w14:textId="77777777" w:rsidR="00EB61A0" w:rsidRPr="00914F57" w:rsidRDefault="00EB61A0" w:rsidP="00EB61A0">
            <w:pPr>
              <w:jc w:val="center"/>
              <w:rPr>
                <w:color w:val="000000"/>
                <w:sz w:val="22"/>
                <w:szCs w:val="22"/>
              </w:rPr>
            </w:pPr>
            <w:r w:rsidRPr="00914F57">
              <w:rPr>
                <w:color w:val="000000"/>
                <w:sz w:val="22"/>
                <w:szCs w:val="22"/>
              </w:rPr>
              <w:t>0.16</w:t>
            </w:r>
          </w:p>
        </w:tc>
        <w:tc>
          <w:tcPr>
            <w:tcW w:w="960" w:type="dxa"/>
            <w:tcBorders>
              <w:top w:val="nil"/>
              <w:left w:val="nil"/>
              <w:bottom w:val="single" w:sz="4" w:space="0" w:color="auto"/>
              <w:right w:val="single" w:sz="4" w:space="0" w:color="auto"/>
            </w:tcBorders>
            <w:shd w:val="clear" w:color="auto" w:fill="auto"/>
            <w:vAlign w:val="bottom"/>
            <w:hideMark/>
          </w:tcPr>
          <w:p w14:paraId="111E5EA9" w14:textId="77777777" w:rsidR="00EB61A0" w:rsidRPr="00914F57" w:rsidRDefault="00EB61A0" w:rsidP="00EB61A0">
            <w:pPr>
              <w:jc w:val="center"/>
              <w:rPr>
                <w:color w:val="000000"/>
                <w:sz w:val="22"/>
                <w:szCs w:val="22"/>
              </w:rPr>
            </w:pPr>
            <w:r w:rsidRPr="00914F57">
              <w:rPr>
                <w:color w:val="000000"/>
                <w:sz w:val="22"/>
                <w:szCs w:val="22"/>
              </w:rPr>
              <w:t>0.09</w:t>
            </w:r>
          </w:p>
        </w:tc>
        <w:tc>
          <w:tcPr>
            <w:tcW w:w="993" w:type="dxa"/>
            <w:tcBorders>
              <w:top w:val="nil"/>
              <w:left w:val="nil"/>
              <w:bottom w:val="single" w:sz="4" w:space="0" w:color="auto"/>
              <w:right w:val="single" w:sz="4" w:space="0" w:color="auto"/>
            </w:tcBorders>
            <w:shd w:val="clear" w:color="auto" w:fill="auto"/>
            <w:noWrap/>
            <w:vAlign w:val="bottom"/>
            <w:hideMark/>
          </w:tcPr>
          <w:p w14:paraId="552244EC" w14:textId="77777777" w:rsidR="00EB61A0" w:rsidRPr="00914F57" w:rsidRDefault="00EB61A0" w:rsidP="00EB61A0">
            <w:pPr>
              <w:jc w:val="center"/>
              <w:rPr>
                <w:color w:val="000000"/>
                <w:sz w:val="22"/>
                <w:szCs w:val="22"/>
              </w:rPr>
            </w:pPr>
            <w:r w:rsidRPr="00914F57">
              <w:rPr>
                <w:color w:val="000000"/>
                <w:sz w:val="22"/>
                <w:szCs w:val="22"/>
              </w:rPr>
              <w:t>0.32</w:t>
            </w:r>
          </w:p>
        </w:tc>
      </w:tr>
      <w:tr w:rsidR="00EB61A0" w:rsidRPr="00EB61A0" w14:paraId="197E8B9B" w14:textId="77777777" w:rsidTr="00EB61A0">
        <w:trPr>
          <w:trHeight w:val="288"/>
          <w:jc w:val="center"/>
        </w:trPr>
        <w:tc>
          <w:tcPr>
            <w:tcW w:w="943" w:type="dxa"/>
            <w:tcBorders>
              <w:top w:val="nil"/>
              <w:left w:val="single" w:sz="4" w:space="0" w:color="auto"/>
              <w:bottom w:val="single" w:sz="4" w:space="0" w:color="auto"/>
              <w:right w:val="single" w:sz="4" w:space="0" w:color="auto"/>
            </w:tcBorders>
            <w:shd w:val="clear" w:color="auto" w:fill="auto"/>
            <w:vAlign w:val="bottom"/>
            <w:hideMark/>
          </w:tcPr>
          <w:p w14:paraId="047631DF" w14:textId="77777777" w:rsidR="00EB61A0" w:rsidRPr="00914F57" w:rsidRDefault="00EB61A0" w:rsidP="00EB61A0">
            <w:pPr>
              <w:jc w:val="center"/>
              <w:rPr>
                <w:color w:val="000000"/>
                <w:sz w:val="22"/>
                <w:szCs w:val="22"/>
              </w:rPr>
            </w:pPr>
            <w:r w:rsidRPr="00914F57">
              <w:rPr>
                <w:color w:val="000000"/>
                <w:sz w:val="22"/>
                <w:szCs w:val="22"/>
              </w:rPr>
              <w:t>5000</w:t>
            </w:r>
          </w:p>
        </w:tc>
        <w:tc>
          <w:tcPr>
            <w:tcW w:w="924" w:type="dxa"/>
            <w:tcBorders>
              <w:top w:val="nil"/>
              <w:left w:val="nil"/>
              <w:bottom w:val="single" w:sz="4" w:space="0" w:color="auto"/>
              <w:right w:val="single" w:sz="4" w:space="0" w:color="auto"/>
            </w:tcBorders>
            <w:shd w:val="clear" w:color="auto" w:fill="auto"/>
            <w:vAlign w:val="bottom"/>
            <w:hideMark/>
          </w:tcPr>
          <w:p w14:paraId="4563E50B" w14:textId="77777777" w:rsidR="00EB61A0" w:rsidRPr="00914F57" w:rsidRDefault="00EB61A0" w:rsidP="00EB61A0">
            <w:pPr>
              <w:jc w:val="center"/>
              <w:rPr>
                <w:color w:val="000000"/>
                <w:sz w:val="22"/>
                <w:szCs w:val="22"/>
              </w:rPr>
            </w:pPr>
            <w:r w:rsidRPr="00914F57">
              <w:rPr>
                <w:color w:val="000000"/>
                <w:sz w:val="22"/>
                <w:szCs w:val="22"/>
              </w:rPr>
              <w:t>0.21</w:t>
            </w:r>
          </w:p>
        </w:tc>
        <w:tc>
          <w:tcPr>
            <w:tcW w:w="960" w:type="dxa"/>
            <w:tcBorders>
              <w:top w:val="nil"/>
              <w:left w:val="nil"/>
              <w:bottom w:val="single" w:sz="4" w:space="0" w:color="auto"/>
              <w:right w:val="single" w:sz="4" w:space="0" w:color="auto"/>
            </w:tcBorders>
            <w:shd w:val="clear" w:color="auto" w:fill="auto"/>
            <w:vAlign w:val="bottom"/>
            <w:hideMark/>
          </w:tcPr>
          <w:p w14:paraId="2456B735" w14:textId="77777777" w:rsidR="00EB61A0" w:rsidRPr="00914F57" w:rsidRDefault="00EB61A0" w:rsidP="00EB61A0">
            <w:pPr>
              <w:jc w:val="center"/>
              <w:rPr>
                <w:color w:val="000000"/>
                <w:sz w:val="22"/>
                <w:szCs w:val="22"/>
              </w:rPr>
            </w:pPr>
            <w:r w:rsidRPr="00914F57">
              <w:rPr>
                <w:color w:val="000000"/>
                <w:sz w:val="22"/>
                <w:szCs w:val="22"/>
              </w:rPr>
              <w:t>0.12</w:t>
            </w:r>
          </w:p>
        </w:tc>
        <w:tc>
          <w:tcPr>
            <w:tcW w:w="993" w:type="dxa"/>
            <w:tcBorders>
              <w:top w:val="nil"/>
              <w:left w:val="nil"/>
              <w:bottom w:val="single" w:sz="4" w:space="0" w:color="auto"/>
              <w:right w:val="single" w:sz="4" w:space="0" w:color="auto"/>
            </w:tcBorders>
            <w:shd w:val="clear" w:color="auto" w:fill="auto"/>
            <w:noWrap/>
            <w:vAlign w:val="bottom"/>
            <w:hideMark/>
          </w:tcPr>
          <w:p w14:paraId="2DBF286C" w14:textId="77777777" w:rsidR="00EB61A0" w:rsidRPr="00914F57" w:rsidRDefault="00EB61A0" w:rsidP="00EB61A0">
            <w:pPr>
              <w:jc w:val="center"/>
              <w:rPr>
                <w:color w:val="000000"/>
                <w:sz w:val="22"/>
                <w:szCs w:val="22"/>
              </w:rPr>
            </w:pPr>
            <w:r w:rsidRPr="00914F57">
              <w:rPr>
                <w:color w:val="000000"/>
                <w:sz w:val="22"/>
                <w:szCs w:val="22"/>
              </w:rPr>
              <w:t>0.42</w:t>
            </w:r>
          </w:p>
        </w:tc>
      </w:tr>
      <w:tr w:rsidR="00EB61A0" w:rsidRPr="00EB61A0" w14:paraId="32D6034C" w14:textId="77777777" w:rsidTr="00EB61A0">
        <w:trPr>
          <w:trHeight w:val="288"/>
          <w:jc w:val="center"/>
        </w:trPr>
        <w:tc>
          <w:tcPr>
            <w:tcW w:w="943" w:type="dxa"/>
            <w:tcBorders>
              <w:top w:val="nil"/>
              <w:left w:val="single" w:sz="4" w:space="0" w:color="auto"/>
              <w:bottom w:val="single" w:sz="4" w:space="0" w:color="auto"/>
              <w:right w:val="single" w:sz="4" w:space="0" w:color="auto"/>
            </w:tcBorders>
            <w:shd w:val="clear" w:color="auto" w:fill="auto"/>
            <w:vAlign w:val="bottom"/>
            <w:hideMark/>
          </w:tcPr>
          <w:p w14:paraId="26BE8104" w14:textId="77777777" w:rsidR="00EB61A0" w:rsidRPr="00914F57" w:rsidRDefault="00EB61A0" w:rsidP="00EB61A0">
            <w:pPr>
              <w:jc w:val="center"/>
              <w:rPr>
                <w:color w:val="000000"/>
                <w:sz w:val="22"/>
                <w:szCs w:val="22"/>
              </w:rPr>
            </w:pPr>
            <w:r w:rsidRPr="00914F57">
              <w:rPr>
                <w:color w:val="000000"/>
                <w:sz w:val="22"/>
                <w:szCs w:val="22"/>
              </w:rPr>
              <w:lastRenderedPageBreak/>
              <w:t>4500</w:t>
            </w:r>
          </w:p>
        </w:tc>
        <w:tc>
          <w:tcPr>
            <w:tcW w:w="924" w:type="dxa"/>
            <w:tcBorders>
              <w:top w:val="nil"/>
              <w:left w:val="nil"/>
              <w:bottom w:val="single" w:sz="4" w:space="0" w:color="auto"/>
              <w:right w:val="single" w:sz="4" w:space="0" w:color="auto"/>
            </w:tcBorders>
            <w:shd w:val="clear" w:color="auto" w:fill="auto"/>
            <w:vAlign w:val="bottom"/>
            <w:hideMark/>
          </w:tcPr>
          <w:p w14:paraId="756849C5" w14:textId="77777777" w:rsidR="00EB61A0" w:rsidRPr="00914F57" w:rsidRDefault="00EB61A0" w:rsidP="00EB61A0">
            <w:pPr>
              <w:jc w:val="center"/>
              <w:rPr>
                <w:color w:val="000000"/>
                <w:sz w:val="22"/>
                <w:szCs w:val="22"/>
              </w:rPr>
            </w:pPr>
            <w:r w:rsidRPr="00914F57">
              <w:rPr>
                <w:color w:val="000000"/>
                <w:sz w:val="22"/>
                <w:szCs w:val="22"/>
              </w:rPr>
              <w:t>0.23</w:t>
            </w:r>
          </w:p>
        </w:tc>
        <w:tc>
          <w:tcPr>
            <w:tcW w:w="960" w:type="dxa"/>
            <w:tcBorders>
              <w:top w:val="nil"/>
              <w:left w:val="nil"/>
              <w:bottom w:val="single" w:sz="4" w:space="0" w:color="auto"/>
              <w:right w:val="single" w:sz="4" w:space="0" w:color="auto"/>
            </w:tcBorders>
            <w:shd w:val="clear" w:color="auto" w:fill="auto"/>
            <w:vAlign w:val="bottom"/>
            <w:hideMark/>
          </w:tcPr>
          <w:p w14:paraId="3CE30A2B" w14:textId="77777777" w:rsidR="00EB61A0" w:rsidRPr="00914F57" w:rsidRDefault="00EB61A0" w:rsidP="00EB61A0">
            <w:pPr>
              <w:jc w:val="center"/>
              <w:rPr>
                <w:color w:val="000000"/>
                <w:sz w:val="22"/>
                <w:szCs w:val="22"/>
              </w:rPr>
            </w:pPr>
            <w:r w:rsidRPr="00914F57">
              <w:rPr>
                <w:color w:val="000000"/>
                <w:sz w:val="22"/>
                <w:szCs w:val="22"/>
              </w:rPr>
              <w:t>0.14</w:t>
            </w:r>
          </w:p>
        </w:tc>
        <w:tc>
          <w:tcPr>
            <w:tcW w:w="993" w:type="dxa"/>
            <w:tcBorders>
              <w:top w:val="nil"/>
              <w:left w:val="nil"/>
              <w:bottom w:val="single" w:sz="4" w:space="0" w:color="auto"/>
              <w:right w:val="single" w:sz="4" w:space="0" w:color="auto"/>
            </w:tcBorders>
            <w:shd w:val="clear" w:color="auto" w:fill="auto"/>
            <w:noWrap/>
            <w:vAlign w:val="bottom"/>
            <w:hideMark/>
          </w:tcPr>
          <w:p w14:paraId="6D09FA58" w14:textId="77777777" w:rsidR="00EB61A0" w:rsidRPr="00914F57" w:rsidRDefault="00EB61A0" w:rsidP="00EB61A0">
            <w:pPr>
              <w:jc w:val="center"/>
              <w:rPr>
                <w:color w:val="000000"/>
                <w:sz w:val="22"/>
                <w:szCs w:val="22"/>
              </w:rPr>
            </w:pPr>
            <w:r w:rsidRPr="00914F57">
              <w:rPr>
                <w:color w:val="000000"/>
                <w:sz w:val="22"/>
                <w:szCs w:val="22"/>
              </w:rPr>
              <w:t>0.47</w:t>
            </w:r>
          </w:p>
        </w:tc>
      </w:tr>
      <w:tr w:rsidR="00EB61A0" w:rsidRPr="00EB61A0" w14:paraId="083BE214" w14:textId="77777777" w:rsidTr="00EB61A0">
        <w:trPr>
          <w:trHeight w:val="288"/>
          <w:jc w:val="center"/>
        </w:trPr>
        <w:tc>
          <w:tcPr>
            <w:tcW w:w="943" w:type="dxa"/>
            <w:tcBorders>
              <w:top w:val="nil"/>
              <w:left w:val="single" w:sz="4" w:space="0" w:color="auto"/>
              <w:bottom w:val="single" w:sz="4" w:space="0" w:color="auto"/>
              <w:right w:val="single" w:sz="4" w:space="0" w:color="auto"/>
            </w:tcBorders>
            <w:shd w:val="clear" w:color="auto" w:fill="auto"/>
            <w:vAlign w:val="bottom"/>
            <w:hideMark/>
          </w:tcPr>
          <w:p w14:paraId="574941DD" w14:textId="77777777" w:rsidR="00EB61A0" w:rsidRPr="00914F57" w:rsidRDefault="00EB61A0" w:rsidP="00EB61A0">
            <w:pPr>
              <w:jc w:val="center"/>
              <w:rPr>
                <w:color w:val="000000"/>
                <w:sz w:val="22"/>
                <w:szCs w:val="22"/>
              </w:rPr>
            </w:pPr>
            <w:r w:rsidRPr="00914F57">
              <w:rPr>
                <w:color w:val="000000"/>
                <w:sz w:val="22"/>
                <w:szCs w:val="22"/>
              </w:rPr>
              <w:t>4000</w:t>
            </w:r>
          </w:p>
        </w:tc>
        <w:tc>
          <w:tcPr>
            <w:tcW w:w="924" w:type="dxa"/>
            <w:tcBorders>
              <w:top w:val="nil"/>
              <w:left w:val="nil"/>
              <w:bottom w:val="single" w:sz="4" w:space="0" w:color="auto"/>
              <w:right w:val="single" w:sz="4" w:space="0" w:color="auto"/>
            </w:tcBorders>
            <w:shd w:val="clear" w:color="auto" w:fill="auto"/>
            <w:vAlign w:val="bottom"/>
            <w:hideMark/>
          </w:tcPr>
          <w:p w14:paraId="3070B186" w14:textId="77777777" w:rsidR="00EB61A0" w:rsidRPr="00914F57" w:rsidRDefault="00EB61A0" w:rsidP="00EB61A0">
            <w:pPr>
              <w:jc w:val="center"/>
              <w:rPr>
                <w:color w:val="000000"/>
                <w:sz w:val="22"/>
                <w:szCs w:val="22"/>
              </w:rPr>
            </w:pPr>
            <w:r w:rsidRPr="00914F57">
              <w:rPr>
                <w:color w:val="000000"/>
                <w:sz w:val="22"/>
                <w:szCs w:val="22"/>
              </w:rPr>
              <w:t>0.26</w:t>
            </w:r>
          </w:p>
        </w:tc>
        <w:tc>
          <w:tcPr>
            <w:tcW w:w="960" w:type="dxa"/>
            <w:tcBorders>
              <w:top w:val="nil"/>
              <w:left w:val="nil"/>
              <w:bottom w:val="single" w:sz="4" w:space="0" w:color="auto"/>
              <w:right w:val="single" w:sz="4" w:space="0" w:color="auto"/>
            </w:tcBorders>
            <w:shd w:val="clear" w:color="auto" w:fill="auto"/>
            <w:vAlign w:val="bottom"/>
            <w:hideMark/>
          </w:tcPr>
          <w:p w14:paraId="6E572D48" w14:textId="77777777" w:rsidR="00EB61A0" w:rsidRPr="00914F57" w:rsidRDefault="00EB61A0" w:rsidP="00EB61A0">
            <w:pPr>
              <w:jc w:val="center"/>
              <w:rPr>
                <w:color w:val="000000"/>
                <w:sz w:val="22"/>
                <w:szCs w:val="22"/>
              </w:rPr>
            </w:pPr>
            <w:r w:rsidRPr="00914F57">
              <w:rPr>
                <w:color w:val="000000"/>
                <w:sz w:val="22"/>
                <w:szCs w:val="22"/>
              </w:rPr>
              <w:t>0.15</w:t>
            </w:r>
          </w:p>
        </w:tc>
        <w:tc>
          <w:tcPr>
            <w:tcW w:w="993" w:type="dxa"/>
            <w:tcBorders>
              <w:top w:val="nil"/>
              <w:left w:val="nil"/>
              <w:bottom w:val="single" w:sz="4" w:space="0" w:color="auto"/>
              <w:right w:val="single" w:sz="4" w:space="0" w:color="auto"/>
            </w:tcBorders>
            <w:shd w:val="clear" w:color="auto" w:fill="auto"/>
            <w:noWrap/>
            <w:vAlign w:val="bottom"/>
            <w:hideMark/>
          </w:tcPr>
          <w:p w14:paraId="21710790" w14:textId="77777777" w:rsidR="00EB61A0" w:rsidRPr="00914F57" w:rsidRDefault="00EB61A0" w:rsidP="00EB61A0">
            <w:pPr>
              <w:jc w:val="center"/>
              <w:rPr>
                <w:color w:val="000000"/>
                <w:sz w:val="22"/>
                <w:szCs w:val="22"/>
              </w:rPr>
            </w:pPr>
            <w:r w:rsidRPr="00914F57">
              <w:rPr>
                <w:color w:val="000000"/>
                <w:sz w:val="22"/>
                <w:szCs w:val="22"/>
              </w:rPr>
              <w:t>0.52</w:t>
            </w:r>
          </w:p>
        </w:tc>
      </w:tr>
      <w:tr w:rsidR="00EB61A0" w:rsidRPr="00EB61A0" w14:paraId="1A9A2CD2" w14:textId="77777777" w:rsidTr="00EB61A0">
        <w:trPr>
          <w:trHeight w:val="288"/>
          <w:jc w:val="center"/>
        </w:trPr>
        <w:tc>
          <w:tcPr>
            <w:tcW w:w="943" w:type="dxa"/>
            <w:tcBorders>
              <w:top w:val="nil"/>
              <w:left w:val="single" w:sz="4" w:space="0" w:color="auto"/>
              <w:bottom w:val="single" w:sz="4" w:space="0" w:color="auto"/>
              <w:right w:val="single" w:sz="4" w:space="0" w:color="auto"/>
            </w:tcBorders>
            <w:shd w:val="clear" w:color="auto" w:fill="auto"/>
            <w:vAlign w:val="bottom"/>
            <w:hideMark/>
          </w:tcPr>
          <w:p w14:paraId="7C5CC6AB" w14:textId="77777777" w:rsidR="00EB61A0" w:rsidRPr="00914F57" w:rsidRDefault="00EB61A0" w:rsidP="00EB61A0">
            <w:pPr>
              <w:jc w:val="center"/>
              <w:rPr>
                <w:color w:val="000000"/>
                <w:sz w:val="22"/>
                <w:szCs w:val="22"/>
              </w:rPr>
            </w:pPr>
            <w:r w:rsidRPr="00914F57">
              <w:rPr>
                <w:color w:val="000000"/>
                <w:sz w:val="22"/>
                <w:szCs w:val="22"/>
              </w:rPr>
              <w:t>3500</w:t>
            </w:r>
          </w:p>
        </w:tc>
        <w:tc>
          <w:tcPr>
            <w:tcW w:w="924" w:type="dxa"/>
            <w:tcBorders>
              <w:top w:val="nil"/>
              <w:left w:val="nil"/>
              <w:bottom w:val="single" w:sz="4" w:space="0" w:color="auto"/>
              <w:right w:val="single" w:sz="4" w:space="0" w:color="auto"/>
            </w:tcBorders>
            <w:shd w:val="clear" w:color="auto" w:fill="auto"/>
            <w:vAlign w:val="bottom"/>
            <w:hideMark/>
          </w:tcPr>
          <w:p w14:paraId="0E3E912D" w14:textId="77777777" w:rsidR="00EB61A0" w:rsidRPr="00914F57" w:rsidRDefault="00EB61A0" w:rsidP="00EB61A0">
            <w:pPr>
              <w:jc w:val="center"/>
              <w:rPr>
                <w:color w:val="000000"/>
                <w:sz w:val="22"/>
                <w:szCs w:val="22"/>
              </w:rPr>
            </w:pPr>
            <w:r w:rsidRPr="00914F57">
              <w:rPr>
                <w:color w:val="000000"/>
                <w:sz w:val="22"/>
                <w:szCs w:val="22"/>
              </w:rPr>
              <w:t>0.30</w:t>
            </w:r>
          </w:p>
        </w:tc>
        <w:tc>
          <w:tcPr>
            <w:tcW w:w="960" w:type="dxa"/>
            <w:tcBorders>
              <w:top w:val="nil"/>
              <w:left w:val="nil"/>
              <w:bottom w:val="single" w:sz="4" w:space="0" w:color="auto"/>
              <w:right w:val="single" w:sz="4" w:space="0" w:color="auto"/>
            </w:tcBorders>
            <w:shd w:val="clear" w:color="auto" w:fill="auto"/>
            <w:vAlign w:val="bottom"/>
            <w:hideMark/>
          </w:tcPr>
          <w:p w14:paraId="115412FD" w14:textId="77777777" w:rsidR="00EB61A0" w:rsidRPr="00914F57" w:rsidRDefault="00EB61A0" w:rsidP="00EB61A0">
            <w:pPr>
              <w:jc w:val="center"/>
              <w:rPr>
                <w:color w:val="000000"/>
                <w:sz w:val="22"/>
                <w:szCs w:val="22"/>
              </w:rPr>
            </w:pPr>
            <w:r w:rsidRPr="00914F57">
              <w:rPr>
                <w:color w:val="000000"/>
                <w:sz w:val="22"/>
                <w:szCs w:val="22"/>
              </w:rPr>
              <w:t>0.18</w:t>
            </w:r>
          </w:p>
        </w:tc>
        <w:tc>
          <w:tcPr>
            <w:tcW w:w="993" w:type="dxa"/>
            <w:tcBorders>
              <w:top w:val="nil"/>
              <w:left w:val="nil"/>
              <w:bottom w:val="single" w:sz="4" w:space="0" w:color="auto"/>
              <w:right w:val="single" w:sz="4" w:space="0" w:color="auto"/>
            </w:tcBorders>
            <w:shd w:val="clear" w:color="auto" w:fill="auto"/>
            <w:noWrap/>
            <w:vAlign w:val="bottom"/>
            <w:hideMark/>
          </w:tcPr>
          <w:p w14:paraId="61692AC2" w14:textId="77777777" w:rsidR="00EB61A0" w:rsidRPr="00914F57" w:rsidRDefault="00EB61A0" w:rsidP="00EB61A0">
            <w:pPr>
              <w:jc w:val="center"/>
              <w:rPr>
                <w:color w:val="000000"/>
                <w:sz w:val="22"/>
                <w:szCs w:val="22"/>
              </w:rPr>
            </w:pPr>
            <w:r w:rsidRPr="00914F57">
              <w:rPr>
                <w:color w:val="000000"/>
                <w:sz w:val="22"/>
                <w:szCs w:val="22"/>
              </w:rPr>
              <w:t>0.60</w:t>
            </w:r>
          </w:p>
        </w:tc>
      </w:tr>
      <w:tr w:rsidR="00EB61A0" w:rsidRPr="00EB61A0" w14:paraId="1C2D17DE" w14:textId="77777777" w:rsidTr="00EB61A0">
        <w:trPr>
          <w:trHeight w:val="288"/>
          <w:jc w:val="center"/>
        </w:trPr>
        <w:tc>
          <w:tcPr>
            <w:tcW w:w="943" w:type="dxa"/>
            <w:tcBorders>
              <w:top w:val="nil"/>
              <w:left w:val="single" w:sz="4" w:space="0" w:color="auto"/>
              <w:bottom w:val="single" w:sz="4" w:space="0" w:color="auto"/>
              <w:right w:val="single" w:sz="4" w:space="0" w:color="auto"/>
            </w:tcBorders>
            <w:shd w:val="clear" w:color="auto" w:fill="auto"/>
            <w:vAlign w:val="bottom"/>
            <w:hideMark/>
          </w:tcPr>
          <w:p w14:paraId="27B62DB0" w14:textId="77777777" w:rsidR="00EB61A0" w:rsidRPr="00914F57" w:rsidRDefault="00EB61A0" w:rsidP="00EB61A0">
            <w:pPr>
              <w:jc w:val="center"/>
              <w:rPr>
                <w:color w:val="000000"/>
                <w:sz w:val="22"/>
                <w:szCs w:val="22"/>
              </w:rPr>
            </w:pPr>
            <w:r w:rsidRPr="00914F57">
              <w:rPr>
                <w:color w:val="000000"/>
                <w:sz w:val="22"/>
                <w:szCs w:val="22"/>
              </w:rPr>
              <w:t>3000</w:t>
            </w:r>
          </w:p>
        </w:tc>
        <w:tc>
          <w:tcPr>
            <w:tcW w:w="924" w:type="dxa"/>
            <w:tcBorders>
              <w:top w:val="nil"/>
              <w:left w:val="nil"/>
              <w:bottom w:val="single" w:sz="4" w:space="0" w:color="auto"/>
              <w:right w:val="single" w:sz="4" w:space="0" w:color="auto"/>
            </w:tcBorders>
            <w:shd w:val="clear" w:color="auto" w:fill="auto"/>
            <w:vAlign w:val="bottom"/>
            <w:hideMark/>
          </w:tcPr>
          <w:p w14:paraId="130371A9" w14:textId="77777777" w:rsidR="00EB61A0" w:rsidRPr="00914F57" w:rsidRDefault="00EB61A0" w:rsidP="00EB61A0">
            <w:pPr>
              <w:jc w:val="center"/>
              <w:rPr>
                <w:color w:val="000000"/>
                <w:sz w:val="22"/>
                <w:szCs w:val="22"/>
              </w:rPr>
            </w:pPr>
            <w:r w:rsidRPr="00914F57">
              <w:rPr>
                <w:color w:val="000000"/>
                <w:sz w:val="22"/>
                <w:szCs w:val="22"/>
              </w:rPr>
              <w:t>0.35</w:t>
            </w:r>
          </w:p>
        </w:tc>
        <w:tc>
          <w:tcPr>
            <w:tcW w:w="960" w:type="dxa"/>
            <w:tcBorders>
              <w:top w:val="nil"/>
              <w:left w:val="nil"/>
              <w:bottom w:val="single" w:sz="4" w:space="0" w:color="auto"/>
              <w:right w:val="single" w:sz="4" w:space="0" w:color="auto"/>
            </w:tcBorders>
            <w:shd w:val="clear" w:color="auto" w:fill="auto"/>
            <w:vAlign w:val="bottom"/>
            <w:hideMark/>
          </w:tcPr>
          <w:p w14:paraId="062C2721" w14:textId="77777777" w:rsidR="00EB61A0" w:rsidRPr="00914F57" w:rsidRDefault="00EB61A0" w:rsidP="00EB61A0">
            <w:pPr>
              <w:jc w:val="center"/>
              <w:rPr>
                <w:color w:val="000000"/>
                <w:sz w:val="22"/>
                <w:szCs w:val="22"/>
              </w:rPr>
            </w:pPr>
            <w:r w:rsidRPr="00914F57">
              <w:rPr>
                <w:color w:val="000000"/>
                <w:sz w:val="22"/>
                <w:szCs w:val="22"/>
              </w:rPr>
              <w:t>0.21</w:t>
            </w:r>
          </w:p>
        </w:tc>
        <w:tc>
          <w:tcPr>
            <w:tcW w:w="993" w:type="dxa"/>
            <w:tcBorders>
              <w:top w:val="nil"/>
              <w:left w:val="nil"/>
              <w:bottom w:val="single" w:sz="4" w:space="0" w:color="auto"/>
              <w:right w:val="single" w:sz="4" w:space="0" w:color="auto"/>
            </w:tcBorders>
            <w:shd w:val="clear" w:color="auto" w:fill="auto"/>
            <w:noWrap/>
            <w:vAlign w:val="bottom"/>
            <w:hideMark/>
          </w:tcPr>
          <w:p w14:paraId="66E5E272" w14:textId="77777777" w:rsidR="00EB61A0" w:rsidRPr="00914F57" w:rsidRDefault="00EB61A0" w:rsidP="00EB61A0">
            <w:pPr>
              <w:jc w:val="center"/>
              <w:rPr>
                <w:color w:val="000000"/>
                <w:sz w:val="22"/>
                <w:szCs w:val="22"/>
              </w:rPr>
            </w:pPr>
            <w:r w:rsidRPr="00914F57">
              <w:rPr>
                <w:color w:val="000000"/>
                <w:sz w:val="22"/>
                <w:szCs w:val="22"/>
              </w:rPr>
              <w:t>0.70</w:t>
            </w:r>
          </w:p>
        </w:tc>
      </w:tr>
      <w:tr w:rsidR="00EB61A0" w:rsidRPr="00EB61A0" w14:paraId="76EC38EF" w14:textId="77777777" w:rsidTr="00EB61A0">
        <w:trPr>
          <w:trHeight w:val="288"/>
          <w:jc w:val="center"/>
        </w:trPr>
        <w:tc>
          <w:tcPr>
            <w:tcW w:w="943" w:type="dxa"/>
            <w:tcBorders>
              <w:top w:val="nil"/>
              <w:left w:val="single" w:sz="4" w:space="0" w:color="auto"/>
              <w:bottom w:val="single" w:sz="4" w:space="0" w:color="auto"/>
              <w:right w:val="single" w:sz="4" w:space="0" w:color="auto"/>
            </w:tcBorders>
            <w:shd w:val="clear" w:color="auto" w:fill="auto"/>
            <w:noWrap/>
            <w:vAlign w:val="bottom"/>
            <w:hideMark/>
          </w:tcPr>
          <w:p w14:paraId="08F95B12" w14:textId="77777777" w:rsidR="00EB61A0" w:rsidRPr="00914F57" w:rsidRDefault="00EB61A0" w:rsidP="00EB61A0">
            <w:pPr>
              <w:jc w:val="center"/>
              <w:rPr>
                <w:color w:val="000000"/>
                <w:sz w:val="22"/>
                <w:szCs w:val="22"/>
              </w:rPr>
            </w:pPr>
            <w:r w:rsidRPr="00914F57">
              <w:rPr>
                <w:color w:val="000000"/>
                <w:sz w:val="22"/>
                <w:szCs w:val="22"/>
              </w:rPr>
              <w:t>2000</w:t>
            </w:r>
          </w:p>
        </w:tc>
        <w:tc>
          <w:tcPr>
            <w:tcW w:w="924" w:type="dxa"/>
            <w:tcBorders>
              <w:top w:val="nil"/>
              <w:left w:val="nil"/>
              <w:bottom w:val="single" w:sz="4" w:space="0" w:color="auto"/>
              <w:right w:val="single" w:sz="4" w:space="0" w:color="auto"/>
            </w:tcBorders>
            <w:shd w:val="clear" w:color="auto" w:fill="auto"/>
            <w:noWrap/>
            <w:vAlign w:val="bottom"/>
            <w:hideMark/>
          </w:tcPr>
          <w:p w14:paraId="61277696" w14:textId="77777777" w:rsidR="00EB61A0" w:rsidRPr="00914F57" w:rsidRDefault="00EB61A0" w:rsidP="00EB61A0">
            <w:pPr>
              <w:jc w:val="center"/>
              <w:rPr>
                <w:color w:val="000000"/>
                <w:sz w:val="22"/>
                <w:szCs w:val="22"/>
              </w:rPr>
            </w:pPr>
            <w:r w:rsidRPr="00914F57">
              <w:rPr>
                <w:color w:val="000000"/>
                <w:sz w:val="22"/>
                <w:szCs w:val="22"/>
              </w:rPr>
              <w:t>0.53</w:t>
            </w:r>
          </w:p>
        </w:tc>
        <w:tc>
          <w:tcPr>
            <w:tcW w:w="960" w:type="dxa"/>
            <w:tcBorders>
              <w:top w:val="nil"/>
              <w:left w:val="nil"/>
              <w:bottom w:val="single" w:sz="4" w:space="0" w:color="auto"/>
              <w:right w:val="single" w:sz="4" w:space="0" w:color="auto"/>
            </w:tcBorders>
            <w:shd w:val="clear" w:color="auto" w:fill="auto"/>
            <w:noWrap/>
            <w:vAlign w:val="bottom"/>
            <w:hideMark/>
          </w:tcPr>
          <w:p w14:paraId="41FD4969" w14:textId="77777777" w:rsidR="00EB61A0" w:rsidRPr="00914F57" w:rsidRDefault="00EB61A0" w:rsidP="00EB61A0">
            <w:pPr>
              <w:jc w:val="center"/>
              <w:rPr>
                <w:color w:val="000000"/>
                <w:sz w:val="22"/>
                <w:szCs w:val="22"/>
              </w:rPr>
            </w:pPr>
            <w:r w:rsidRPr="00914F57">
              <w:rPr>
                <w:color w:val="000000"/>
                <w:sz w:val="22"/>
                <w:szCs w:val="22"/>
              </w:rPr>
              <w:t>0.31</w:t>
            </w:r>
          </w:p>
        </w:tc>
        <w:tc>
          <w:tcPr>
            <w:tcW w:w="993" w:type="dxa"/>
            <w:tcBorders>
              <w:top w:val="nil"/>
              <w:left w:val="nil"/>
              <w:bottom w:val="single" w:sz="4" w:space="0" w:color="auto"/>
              <w:right w:val="single" w:sz="4" w:space="0" w:color="auto"/>
            </w:tcBorders>
            <w:shd w:val="clear" w:color="auto" w:fill="auto"/>
            <w:noWrap/>
            <w:vAlign w:val="bottom"/>
            <w:hideMark/>
          </w:tcPr>
          <w:p w14:paraId="2CF610B8" w14:textId="77777777" w:rsidR="00EB61A0" w:rsidRPr="00914F57" w:rsidRDefault="00EB61A0" w:rsidP="00EB61A0">
            <w:pPr>
              <w:jc w:val="center"/>
              <w:rPr>
                <w:color w:val="000000"/>
                <w:sz w:val="22"/>
                <w:szCs w:val="22"/>
              </w:rPr>
            </w:pPr>
            <w:r w:rsidRPr="00914F57">
              <w:rPr>
                <w:color w:val="000000"/>
                <w:sz w:val="22"/>
                <w:szCs w:val="22"/>
              </w:rPr>
              <w:t>1.06</w:t>
            </w:r>
          </w:p>
        </w:tc>
      </w:tr>
      <w:tr w:rsidR="00EB61A0" w:rsidRPr="00EB61A0" w14:paraId="7C9995B1" w14:textId="77777777" w:rsidTr="00EB61A0">
        <w:trPr>
          <w:trHeight w:val="288"/>
          <w:jc w:val="center"/>
        </w:trPr>
        <w:tc>
          <w:tcPr>
            <w:tcW w:w="943" w:type="dxa"/>
            <w:tcBorders>
              <w:top w:val="nil"/>
              <w:left w:val="single" w:sz="4" w:space="0" w:color="auto"/>
              <w:bottom w:val="single" w:sz="4" w:space="0" w:color="auto"/>
              <w:right w:val="single" w:sz="4" w:space="0" w:color="auto"/>
            </w:tcBorders>
            <w:shd w:val="clear" w:color="auto" w:fill="auto"/>
            <w:noWrap/>
            <w:vAlign w:val="bottom"/>
            <w:hideMark/>
          </w:tcPr>
          <w:p w14:paraId="5F511DB6" w14:textId="77777777" w:rsidR="00EB61A0" w:rsidRPr="00914F57" w:rsidRDefault="00EB61A0" w:rsidP="00EB61A0">
            <w:pPr>
              <w:jc w:val="center"/>
              <w:rPr>
                <w:color w:val="000000"/>
                <w:sz w:val="22"/>
                <w:szCs w:val="22"/>
              </w:rPr>
            </w:pPr>
            <w:r w:rsidRPr="00914F57">
              <w:rPr>
                <w:color w:val="000000"/>
                <w:sz w:val="22"/>
                <w:szCs w:val="22"/>
              </w:rPr>
              <w:t>1500</w:t>
            </w:r>
          </w:p>
        </w:tc>
        <w:tc>
          <w:tcPr>
            <w:tcW w:w="924" w:type="dxa"/>
            <w:tcBorders>
              <w:top w:val="nil"/>
              <w:left w:val="nil"/>
              <w:bottom w:val="single" w:sz="4" w:space="0" w:color="auto"/>
              <w:right w:val="single" w:sz="4" w:space="0" w:color="auto"/>
            </w:tcBorders>
            <w:shd w:val="clear" w:color="auto" w:fill="auto"/>
            <w:noWrap/>
            <w:vAlign w:val="bottom"/>
            <w:hideMark/>
          </w:tcPr>
          <w:p w14:paraId="45EDB6BE" w14:textId="77777777" w:rsidR="00EB61A0" w:rsidRPr="00914F57" w:rsidRDefault="00EB61A0" w:rsidP="00EB61A0">
            <w:pPr>
              <w:jc w:val="center"/>
              <w:rPr>
                <w:color w:val="000000"/>
                <w:sz w:val="22"/>
                <w:szCs w:val="22"/>
              </w:rPr>
            </w:pPr>
            <w:r w:rsidRPr="00914F57">
              <w:rPr>
                <w:color w:val="000000"/>
                <w:sz w:val="22"/>
                <w:szCs w:val="22"/>
              </w:rPr>
              <w:t>0.70</w:t>
            </w:r>
          </w:p>
        </w:tc>
        <w:tc>
          <w:tcPr>
            <w:tcW w:w="960" w:type="dxa"/>
            <w:tcBorders>
              <w:top w:val="nil"/>
              <w:left w:val="nil"/>
              <w:bottom w:val="single" w:sz="4" w:space="0" w:color="auto"/>
              <w:right w:val="single" w:sz="4" w:space="0" w:color="auto"/>
            </w:tcBorders>
            <w:shd w:val="clear" w:color="auto" w:fill="auto"/>
            <w:noWrap/>
            <w:vAlign w:val="bottom"/>
            <w:hideMark/>
          </w:tcPr>
          <w:p w14:paraId="4B8878E1" w14:textId="77777777" w:rsidR="00EB61A0" w:rsidRPr="00914F57" w:rsidRDefault="00EB61A0" w:rsidP="00EB61A0">
            <w:pPr>
              <w:jc w:val="center"/>
              <w:rPr>
                <w:color w:val="000000"/>
                <w:sz w:val="22"/>
                <w:szCs w:val="22"/>
              </w:rPr>
            </w:pPr>
            <w:r w:rsidRPr="00914F57">
              <w:rPr>
                <w:color w:val="000000"/>
                <w:sz w:val="22"/>
                <w:szCs w:val="22"/>
              </w:rPr>
              <w:t>0.42</w:t>
            </w:r>
          </w:p>
        </w:tc>
        <w:tc>
          <w:tcPr>
            <w:tcW w:w="993" w:type="dxa"/>
            <w:tcBorders>
              <w:top w:val="nil"/>
              <w:left w:val="nil"/>
              <w:bottom w:val="single" w:sz="4" w:space="0" w:color="auto"/>
              <w:right w:val="single" w:sz="4" w:space="0" w:color="auto"/>
            </w:tcBorders>
            <w:shd w:val="clear" w:color="auto" w:fill="auto"/>
            <w:noWrap/>
            <w:vAlign w:val="bottom"/>
            <w:hideMark/>
          </w:tcPr>
          <w:p w14:paraId="4D92321E" w14:textId="77777777" w:rsidR="00EB61A0" w:rsidRPr="00914F57" w:rsidRDefault="00EB61A0" w:rsidP="00EB61A0">
            <w:pPr>
              <w:jc w:val="center"/>
              <w:rPr>
                <w:color w:val="000000"/>
                <w:sz w:val="22"/>
                <w:szCs w:val="22"/>
              </w:rPr>
            </w:pPr>
            <w:r w:rsidRPr="00914F57">
              <w:rPr>
                <w:color w:val="000000"/>
                <w:sz w:val="22"/>
                <w:szCs w:val="22"/>
              </w:rPr>
              <w:t>1.42</w:t>
            </w:r>
          </w:p>
        </w:tc>
      </w:tr>
      <w:tr w:rsidR="00EB61A0" w:rsidRPr="00EB61A0" w14:paraId="5D4F3982" w14:textId="77777777" w:rsidTr="00EB61A0">
        <w:trPr>
          <w:trHeight w:val="288"/>
          <w:jc w:val="center"/>
        </w:trPr>
        <w:tc>
          <w:tcPr>
            <w:tcW w:w="943" w:type="dxa"/>
            <w:tcBorders>
              <w:top w:val="nil"/>
              <w:left w:val="single" w:sz="4" w:space="0" w:color="auto"/>
              <w:bottom w:val="single" w:sz="4" w:space="0" w:color="auto"/>
              <w:right w:val="single" w:sz="4" w:space="0" w:color="auto"/>
            </w:tcBorders>
            <w:shd w:val="clear" w:color="auto" w:fill="auto"/>
            <w:noWrap/>
            <w:vAlign w:val="bottom"/>
            <w:hideMark/>
          </w:tcPr>
          <w:p w14:paraId="2B109D9D" w14:textId="77777777" w:rsidR="00EB61A0" w:rsidRPr="00914F57" w:rsidRDefault="00EB61A0" w:rsidP="00EB61A0">
            <w:pPr>
              <w:jc w:val="center"/>
              <w:rPr>
                <w:color w:val="000000"/>
                <w:sz w:val="22"/>
                <w:szCs w:val="22"/>
              </w:rPr>
            </w:pPr>
            <w:r w:rsidRPr="00914F57">
              <w:rPr>
                <w:color w:val="000000"/>
                <w:sz w:val="22"/>
                <w:szCs w:val="22"/>
              </w:rPr>
              <w:t>1000</w:t>
            </w:r>
          </w:p>
        </w:tc>
        <w:tc>
          <w:tcPr>
            <w:tcW w:w="924" w:type="dxa"/>
            <w:tcBorders>
              <w:top w:val="nil"/>
              <w:left w:val="nil"/>
              <w:bottom w:val="single" w:sz="4" w:space="0" w:color="auto"/>
              <w:right w:val="single" w:sz="4" w:space="0" w:color="auto"/>
            </w:tcBorders>
            <w:shd w:val="clear" w:color="auto" w:fill="auto"/>
            <w:noWrap/>
            <w:vAlign w:val="bottom"/>
            <w:hideMark/>
          </w:tcPr>
          <w:p w14:paraId="377B62AF" w14:textId="77777777" w:rsidR="00EB61A0" w:rsidRPr="00914F57" w:rsidRDefault="00EB61A0" w:rsidP="00EB61A0">
            <w:pPr>
              <w:jc w:val="center"/>
              <w:rPr>
                <w:color w:val="000000"/>
                <w:sz w:val="22"/>
                <w:szCs w:val="22"/>
              </w:rPr>
            </w:pPr>
            <w:r w:rsidRPr="00914F57">
              <w:rPr>
                <w:color w:val="000000"/>
                <w:sz w:val="22"/>
                <w:szCs w:val="22"/>
              </w:rPr>
              <w:t>1.06</w:t>
            </w:r>
          </w:p>
        </w:tc>
        <w:tc>
          <w:tcPr>
            <w:tcW w:w="960" w:type="dxa"/>
            <w:tcBorders>
              <w:top w:val="nil"/>
              <w:left w:val="nil"/>
              <w:bottom w:val="single" w:sz="4" w:space="0" w:color="auto"/>
              <w:right w:val="single" w:sz="4" w:space="0" w:color="auto"/>
            </w:tcBorders>
            <w:shd w:val="clear" w:color="auto" w:fill="auto"/>
            <w:noWrap/>
            <w:vAlign w:val="bottom"/>
            <w:hideMark/>
          </w:tcPr>
          <w:p w14:paraId="13859477" w14:textId="77777777" w:rsidR="00EB61A0" w:rsidRPr="00914F57" w:rsidRDefault="00EB61A0" w:rsidP="00EB61A0">
            <w:pPr>
              <w:jc w:val="center"/>
              <w:rPr>
                <w:color w:val="000000"/>
                <w:sz w:val="22"/>
                <w:szCs w:val="22"/>
              </w:rPr>
            </w:pPr>
            <w:r w:rsidRPr="00914F57">
              <w:rPr>
                <w:color w:val="000000"/>
                <w:sz w:val="22"/>
                <w:szCs w:val="22"/>
              </w:rPr>
              <w:t>0.64</w:t>
            </w:r>
          </w:p>
        </w:tc>
        <w:tc>
          <w:tcPr>
            <w:tcW w:w="993" w:type="dxa"/>
            <w:tcBorders>
              <w:top w:val="nil"/>
              <w:left w:val="nil"/>
              <w:bottom w:val="single" w:sz="4" w:space="0" w:color="auto"/>
              <w:right w:val="single" w:sz="4" w:space="0" w:color="auto"/>
            </w:tcBorders>
            <w:shd w:val="clear" w:color="auto" w:fill="auto"/>
            <w:noWrap/>
            <w:vAlign w:val="bottom"/>
            <w:hideMark/>
          </w:tcPr>
          <w:p w14:paraId="069D5840" w14:textId="77777777" w:rsidR="00EB61A0" w:rsidRPr="00914F57" w:rsidRDefault="00EB61A0" w:rsidP="00EB61A0">
            <w:pPr>
              <w:jc w:val="center"/>
              <w:rPr>
                <w:color w:val="000000"/>
                <w:sz w:val="22"/>
                <w:szCs w:val="22"/>
              </w:rPr>
            </w:pPr>
            <w:r w:rsidRPr="00914F57">
              <w:rPr>
                <w:color w:val="000000"/>
                <w:sz w:val="22"/>
                <w:szCs w:val="22"/>
              </w:rPr>
              <w:t>2.16</w:t>
            </w:r>
          </w:p>
        </w:tc>
      </w:tr>
    </w:tbl>
    <w:p w14:paraId="77539E02" w14:textId="44834B07" w:rsidR="006C7E35" w:rsidRPr="00684CEA" w:rsidRDefault="006C7E35" w:rsidP="006C7E35">
      <w:r w:rsidRPr="00684CEA">
        <w:t xml:space="preserve">In </w:t>
      </w:r>
      <w:r>
        <w:fldChar w:fldCharType="begin"/>
      </w:r>
      <w:r>
        <w:instrText xml:space="preserve"> REF _Ref23870768 \h </w:instrText>
      </w:r>
      <w:r>
        <w:fldChar w:fldCharType="separate"/>
      </w:r>
      <w:r w:rsidR="00D96FEC">
        <w:t xml:space="preserve">Table </w:t>
      </w:r>
      <w:r w:rsidR="00D96FEC">
        <w:rPr>
          <w:noProof/>
        </w:rPr>
        <w:t>11</w:t>
      </w:r>
      <w:r>
        <w:fldChar w:fldCharType="end"/>
      </w:r>
      <w:r w:rsidRPr="00684CEA">
        <w:t xml:space="preserve">, the minimum number of unique grid points are listed for each grid type investigated for sample </w:t>
      </w:r>
      <w:r w:rsidRPr="00684CEA">
        <w:rPr>
          <w:rFonts w:eastAsia="Batang"/>
        </w:rPr>
        <w:t>systematic errors of ‘Beam Peak Search’ of 0.</w:t>
      </w:r>
      <w:r>
        <w:rPr>
          <w:rFonts w:eastAsia="Batang"/>
        </w:rPr>
        <w:t>3</w:t>
      </w:r>
      <w:r w:rsidRPr="00684CEA">
        <w:rPr>
          <w:rFonts w:eastAsia="Batang"/>
        </w:rPr>
        <w:t xml:space="preserve"> to 0.7dB</w:t>
      </w:r>
      <w:r w:rsidRPr="00684CEA">
        <w:t>. The option with the 0.</w:t>
      </w:r>
      <w:r>
        <w:t>7</w:t>
      </w:r>
      <w:r w:rsidRPr="00684CEA">
        <w:t>dB seems to be best compromise in terms of MU and test points/test time.</w:t>
      </w:r>
      <w:r>
        <w:t xml:space="preserve"> It should be noted that for PC3 devices, a systematic error of 0.5dB was selected. </w:t>
      </w:r>
    </w:p>
    <w:p w14:paraId="5DE1B759" w14:textId="3C21DD1F" w:rsidR="006C7E35" w:rsidRPr="00684CEA" w:rsidRDefault="006C7E35" w:rsidP="006C7E35">
      <w:pPr>
        <w:pStyle w:val="Caption"/>
        <w:jc w:val="center"/>
      </w:pPr>
      <w:bookmarkStart w:id="34" w:name="_Ref23870768"/>
      <w:r>
        <w:t xml:space="preserve">Table </w:t>
      </w:r>
      <w:r>
        <w:fldChar w:fldCharType="begin"/>
      </w:r>
      <w:r>
        <w:instrText xml:space="preserve"> SEQ Table \* ARABIC </w:instrText>
      </w:r>
      <w:r>
        <w:fldChar w:fldCharType="separate"/>
      </w:r>
      <w:r w:rsidR="00D96FEC">
        <w:rPr>
          <w:noProof/>
        </w:rPr>
        <w:t>11</w:t>
      </w:r>
      <w:r>
        <w:fldChar w:fldCharType="end"/>
      </w:r>
      <w:bookmarkEnd w:id="34"/>
      <w:r w:rsidRPr="00684CEA">
        <w:t>: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6C7E35" w:rsidRPr="00684CEA" w14:paraId="46FF682E" w14:textId="77777777" w:rsidTr="006C7E35">
        <w:trPr>
          <w:jc w:val="center"/>
        </w:trPr>
        <w:tc>
          <w:tcPr>
            <w:tcW w:w="2554" w:type="dxa"/>
            <w:tcBorders>
              <w:top w:val="single" w:sz="4" w:space="0" w:color="auto"/>
              <w:left w:val="single" w:sz="4" w:space="0" w:color="auto"/>
              <w:bottom w:val="single" w:sz="4" w:space="0" w:color="auto"/>
              <w:right w:val="single" w:sz="4" w:space="0" w:color="auto"/>
            </w:tcBorders>
            <w:hideMark/>
          </w:tcPr>
          <w:p w14:paraId="3743BEA7" w14:textId="77777777" w:rsidR="006C7E35" w:rsidRPr="00684CEA" w:rsidRDefault="006C7E35" w:rsidP="006C7E35">
            <w:pPr>
              <w:pStyle w:val="TAH"/>
            </w:pPr>
            <w:r w:rsidRPr="00684CEA">
              <w:t xml:space="preserve">Systematic Error of ‘Beam Peak Search’: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3CF5E708" w14:textId="77777777" w:rsidR="006C7E35" w:rsidRPr="00684CEA" w:rsidRDefault="006C7E35" w:rsidP="006C7E35">
            <w:pPr>
              <w:pStyle w:val="TAH"/>
            </w:pPr>
            <w:r w:rsidRPr="00684CEA">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0ACF9FE" w14:textId="77777777" w:rsidR="006C7E35" w:rsidRPr="00684CEA" w:rsidRDefault="006C7E35" w:rsidP="006C7E35">
            <w:pPr>
              <w:pStyle w:val="TAH"/>
            </w:pPr>
            <w:r w:rsidRPr="00684CEA">
              <w:t>Minimum Number of Unique Grid Points for Constant Density Grid</w:t>
            </w:r>
          </w:p>
        </w:tc>
      </w:tr>
      <w:tr w:rsidR="006C7E35" w:rsidRPr="00684CEA" w14:paraId="223B6C06" w14:textId="77777777" w:rsidTr="006C7E35">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4F4C7D8F" w14:textId="77777777" w:rsidR="006C7E35" w:rsidRPr="00684CEA" w:rsidRDefault="006C7E35" w:rsidP="006C7E35">
            <w:pPr>
              <w:pStyle w:val="TAC"/>
            </w:pPr>
            <w:r w:rsidRPr="00684CEA">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479B06A" w14:textId="77777777" w:rsidR="006C7E35" w:rsidRPr="00684CEA" w:rsidRDefault="006C7E35" w:rsidP="006C7E35">
            <w:pPr>
              <w:pStyle w:val="TAC"/>
            </w:pPr>
            <w:r>
              <w:rPr>
                <w:rFonts w:eastAsia="Times New Roman"/>
                <w:lang w:val="en-US"/>
              </w:rPr>
              <w:t>10226</w:t>
            </w:r>
            <w:r w:rsidRPr="00684CEA">
              <w:rPr>
                <w:rFonts w:eastAsia="Times New Roman"/>
                <w:lang w:val="en-US"/>
              </w:rPr>
              <w:t xml:space="preserve"> (</w:t>
            </w:r>
            <w:r>
              <w:rPr>
                <w:rFonts w:eastAsia="Times New Roman"/>
                <w:lang w:val="en-US"/>
              </w:rPr>
              <w:t>2.5</w:t>
            </w:r>
            <w:r w:rsidRPr="00684CEA">
              <w:rPr>
                <w:rFonts w:eastAsia="Times New Roman"/>
                <w:vertAlign w:val="superscript"/>
                <w:lang w:val="en-US"/>
              </w:rPr>
              <w:t>o</w:t>
            </w:r>
            <w:r w:rsidRPr="00684CEA">
              <w:rPr>
                <w:rFonts w:eastAsia="Times New Roman"/>
                <w:lang w:val="en-US"/>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B71A7B4" w14:textId="77777777" w:rsidR="006C7E35" w:rsidRPr="00684CEA" w:rsidRDefault="006C7E35" w:rsidP="006C7E35">
            <w:pPr>
              <w:pStyle w:val="TAC"/>
            </w:pPr>
            <w:r>
              <w:rPr>
                <w:rFonts w:eastAsia="Times New Roman"/>
                <w:lang w:val="en-US"/>
              </w:rPr>
              <w:t>70</w:t>
            </w:r>
            <w:r w:rsidRPr="00684CEA">
              <w:rPr>
                <w:rFonts w:eastAsia="Times New Roman"/>
                <w:lang w:val="en-US"/>
              </w:rPr>
              <w:t>00</w:t>
            </w:r>
          </w:p>
        </w:tc>
      </w:tr>
      <w:tr w:rsidR="006C7E35" w:rsidRPr="00684CEA" w14:paraId="24E3AB34" w14:textId="77777777" w:rsidTr="006C7E35">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CABEE88" w14:textId="77777777" w:rsidR="006C7E35" w:rsidRPr="00684CEA" w:rsidRDefault="006C7E35" w:rsidP="006C7E35">
            <w:pPr>
              <w:pStyle w:val="TAC"/>
            </w:pPr>
            <w:r w:rsidRPr="00684CEA">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AEAB4C4" w14:textId="77777777" w:rsidR="006C7E35" w:rsidRPr="00684CEA" w:rsidRDefault="006C7E35" w:rsidP="006C7E35">
            <w:pPr>
              <w:pStyle w:val="TAC"/>
              <w:rPr>
                <w:rFonts w:eastAsia="Times New Roman"/>
                <w:lang w:val="en-US"/>
              </w:rPr>
            </w:pPr>
            <w:r w:rsidRPr="00684CEA">
              <w:rPr>
                <w:rFonts w:eastAsia="Times New Roman"/>
                <w:lang w:val="en-US"/>
              </w:rPr>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25A97B" w14:textId="77777777" w:rsidR="006C7E35" w:rsidRPr="00684CEA" w:rsidRDefault="006C7E35" w:rsidP="006C7E35">
            <w:pPr>
              <w:pStyle w:val="TAC"/>
              <w:rPr>
                <w:rFonts w:eastAsia="Times New Roman"/>
                <w:lang w:val="en-US"/>
              </w:rPr>
            </w:pPr>
            <w:r>
              <w:rPr>
                <w:rFonts w:eastAsia="Times New Roman"/>
                <w:lang w:val="en-US"/>
              </w:rPr>
              <w:t>5</w:t>
            </w:r>
            <w:r w:rsidRPr="00684CEA">
              <w:rPr>
                <w:rFonts w:eastAsia="Times New Roman"/>
                <w:lang w:val="en-US"/>
              </w:rPr>
              <w:t>000</w:t>
            </w:r>
          </w:p>
        </w:tc>
      </w:tr>
      <w:tr w:rsidR="006C7E35" w:rsidRPr="00684CEA" w14:paraId="0F4BCEA9" w14:textId="77777777" w:rsidTr="006C7E35">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4D2BA35C" w14:textId="77777777" w:rsidR="006C7E35" w:rsidRPr="00684CEA" w:rsidRDefault="006C7E35" w:rsidP="006C7E35">
            <w:pPr>
              <w:pStyle w:val="TAC"/>
            </w:pPr>
            <w:r w:rsidRPr="00684CEA">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1E26E67A" w14:textId="77777777" w:rsidR="006C7E35" w:rsidRPr="00684CEA" w:rsidRDefault="006C7E35" w:rsidP="006C7E35">
            <w:pPr>
              <w:pStyle w:val="TAC"/>
              <w:rPr>
                <w:rFonts w:eastAsia="Times New Roman"/>
                <w:lang w:val="en-US"/>
              </w:rPr>
            </w:pPr>
            <w:r>
              <w:rPr>
                <w:rFonts w:eastAsia="Times New Roman"/>
                <w:lang w:val="en-US"/>
              </w:rPr>
              <w:t>7082</w:t>
            </w:r>
            <w:r w:rsidRPr="00684CEA">
              <w:rPr>
                <w:rFonts w:eastAsia="Times New Roman"/>
                <w:lang w:val="en-US"/>
              </w:rPr>
              <w:t xml:space="preserve"> (</w:t>
            </w:r>
            <w:r>
              <w:rPr>
                <w:rFonts w:eastAsia="Times New Roman"/>
                <w:lang w:val="en-US"/>
              </w:rPr>
              <w:t>3</w:t>
            </w:r>
            <w:r w:rsidRPr="00684CEA">
              <w:rPr>
                <w:rFonts w:eastAsia="Times New Roman"/>
                <w:vertAlign w:val="superscript"/>
                <w:lang w:val="en-US"/>
              </w:rPr>
              <w:t>o</w:t>
            </w:r>
            <w:r w:rsidRPr="00684CEA">
              <w:rPr>
                <w:rFonts w:eastAsia="Times New Roman"/>
                <w:lang w:val="en-US"/>
              </w:rPr>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56498EE" w14:textId="77777777" w:rsidR="006C7E35" w:rsidRPr="00684CEA" w:rsidRDefault="006C7E35" w:rsidP="006C7E35">
            <w:pPr>
              <w:pStyle w:val="TAC"/>
              <w:rPr>
                <w:rFonts w:eastAsia="Times New Roman"/>
                <w:lang w:val="en-US"/>
              </w:rPr>
            </w:pPr>
            <w:r>
              <w:rPr>
                <w:rFonts w:eastAsia="Times New Roman"/>
                <w:lang w:val="en-US"/>
              </w:rPr>
              <w:t>4500</w:t>
            </w:r>
          </w:p>
        </w:tc>
      </w:tr>
      <w:tr w:rsidR="006C7E35" w:rsidRPr="00684CEA" w14:paraId="55FA21F7" w14:textId="77777777" w:rsidTr="006C7E35">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A43E7F5" w14:textId="77777777" w:rsidR="006C7E35" w:rsidRPr="00684CEA" w:rsidRDefault="006C7E35" w:rsidP="006C7E35">
            <w:pPr>
              <w:pStyle w:val="TAC"/>
            </w:pPr>
            <w:r w:rsidRPr="00684CEA">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A26958B" w14:textId="77777777" w:rsidR="006C7E35" w:rsidRPr="00684CEA" w:rsidRDefault="006C7E35" w:rsidP="006C7E35">
            <w:pPr>
              <w:pStyle w:val="TAC"/>
              <w:rPr>
                <w:rFonts w:eastAsia="Times New Roman"/>
                <w:lang w:val="en-US"/>
              </w:rPr>
            </w:pPr>
            <w:r w:rsidRPr="00684CEA">
              <w:rPr>
                <w:rFonts w:eastAsia="Times New Roman"/>
                <w:lang w:val="en-US"/>
              </w:rPr>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543D2C8" w14:textId="77777777" w:rsidR="006C7E35" w:rsidRPr="00684CEA" w:rsidRDefault="006C7E35" w:rsidP="006C7E35">
            <w:pPr>
              <w:pStyle w:val="TAC"/>
              <w:rPr>
                <w:rFonts w:eastAsia="Times New Roman"/>
                <w:lang w:val="en-US"/>
              </w:rPr>
            </w:pPr>
            <w:r>
              <w:rPr>
                <w:rFonts w:eastAsia="Times New Roman"/>
                <w:lang w:val="en-US"/>
              </w:rPr>
              <w:t>3500</w:t>
            </w:r>
          </w:p>
        </w:tc>
      </w:tr>
      <w:tr w:rsidR="006C7E35" w:rsidRPr="00684CEA" w14:paraId="0E3FD510" w14:textId="77777777" w:rsidTr="006C7E35">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7F5DC5D" w14:textId="77777777" w:rsidR="006C7E35" w:rsidRPr="00684CEA" w:rsidRDefault="006C7E35" w:rsidP="006C7E35">
            <w:pPr>
              <w:pStyle w:val="TAC"/>
            </w:pPr>
            <w:r w:rsidRPr="00684CEA">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E13E19C" w14:textId="77777777" w:rsidR="006C7E35" w:rsidRPr="00684CEA" w:rsidRDefault="006C7E35" w:rsidP="006C7E35">
            <w:pPr>
              <w:pStyle w:val="TAC"/>
            </w:pPr>
            <w:r w:rsidRPr="00EA5160">
              <w:rPr>
                <w:rFonts w:eastAsia="Times New Roman"/>
                <w:lang w:val="en-US"/>
              </w:rPr>
              <w:t>4902</w:t>
            </w:r>
            <w:r w:rsidRPr="00684CEA">
              <w:rPr>
                <w:rFonts w:eastAsia="Times New Roman"/>
                <w:lang w:val="en-US"/>
              </w:rPr>
              <w:t xml:space="preserve"> (</w:t>
            </w:r>
            <w:r>
              <w:rPr>
                <w:rFonts w:eastAsia="Times New Roman"/>
                <w:lang w:val="en-US"/>
              </w:rPr>
              <w:t>3.6</w:t>
            </w:r>
            <w:r w:rsidRPr="00684CEA">
              <w:rPr>
                <w:rFonts w:eastAsia="Times New Roman"/>
                <w:vertAlign w:val="superscript"/>
                <w:lang w:val="en-US"/>
              </w:rPr>
              <w:t>o</w:t>
            </w:r>
            <w:r w:rsidRPr="00684CEA">
              <w:rPr>
                <w:rFonts w:eastAsia="Times New Roman"/>
                <w:lang w:val="en-US"/>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BC2E108" w14:textId="77777777" w:rsidR="006C7E35" w:rsidRPr="00684CEA" w:rsidRDefault="006C7E35" w:rsidP="006C7E35">
            <w:pPr>
              <w:pStyle w:val="TAC"/>
            </w:pPr>
            <w:r>
              <w:rPr>
                <w:rFonts w:eastAsia="Times New Roman"/>
                <w:lang w:val="en-US"/>
              </w:rPr>
              <w:t>3000</w:t>
            </w:r>
          </w:p>
        </w:tc>
      </w:tr>
    </w:tbl>
    <w:p w14:paraId="41DD8288" w14:textId="77777777" w:rsidR="006C7E35" w:rsidRPr="00684CEA" w:rsidRDefault="006C7E35" w:rsidP="006C7E35"/>
    <w:p w14:paraId="69E56C54" w14:textId="77777777" w:rsidR="006C7E35" w:rsidRPr="00684CEA" w:rsidRDefault="006C7E35" w:rsidP="006C7E35">
      <w:r w:rsidRPr="00684CEA">
        <w:t>Taking into account simulation results above and in order to make a reasonable trade-off with measurement uncertainties, it is recommended to use for beam peak search the following measurement grids leading to a systematic error of “Beam Peak Search” of 0.</w:t>
      </w:r>
      <w:r>
        <w:t>7</w:t>
      </w:r>
      <w:r w:rsidRPr="00684CEA">
        <w:t xml:space="preserve"> dB:</w:t>
      </w:r>
    </w:p>
    <w:p w14:paraId="2179B2F3" w14:textId="77777777" w:rsidR="006C7E35" w:rsidRPr="00914F57" w:rsidRDefault="006C7E35" w:rsidP="006C7E35">
      <w:pPr>
        <w:pStyle w:val="B1"/>
        <w:rPr>
          <w:b/>
          <w:sz w:val="24"/>
          <w:szCs w:val="24"/>
        </w:rPr>
      </w:pPr>
      <w:r w:rsidRPr="00914F57">
        <w:rPr>
          <w:sz w:val="24"/>
          <w:szCs w:val="24"/>
        </w:rPr>
        <w:t>-</w:t>
      </w:r>
      <w:r w:rsidRPr="00914F57">
        <w:rPr>
          <w:sz w:val="24"/>
          <w:szCs w:val="24"/>
        </w:rPr>
        <w:tab/>
        <w:t>Constant density grid (using the charged particle implementation) with at least 3000 grid points.</w:t>
      </w:r>
    </w:p>
    <w:p w14:paraId="54D2E559" w14:textId="77777777" w:rsidR="006C7E35" w:rsidRPr="00914F57" w:rsidRDefault="006C7E35" w:rsidP="006C7E35">
      <w:pPr>
        <w:pStyle w:val="B1"/>
        <w:rPr>
          <w:sz w:val="24"/>
          <w:szCs w:val="24"/>
        </w:rPr>
      </w:pPr>
      <w:r w:rsidRPr="00914F57">
        <w:rPr>
          <w:sz w:val="24"/>
          <w:szCs w:val="24"/>
        </w:rPr>
        <w:t>-</w:t>
      </w:r>
      <w:r w:rsidRPr="00914F57">
        <w:rPr>
          <w:sz w:val="24"/>
          <w:szCs w:val="24"/>
        </w:rPr>
        <w:tab/>
        <w:t>Constant step size grid with at least 4902 grid points, corresponding to an angular step size of 3.6º.</w:t>
      </w:r>
    </w:p>
    <w:p w14:paraId="2219F9F7" w14:textId="548985FF" w:rsidR="007F0138" w:rsidRDefault="007F0138" w:rsidP="007F0138">
      <w:pPr>
        <w:pStyle w:val="Caption"/>
      </w:pPr>
      <w:bookmarkStart w:id="35" w:name="_Ref63061041"/>
      <w:r>
        <w:t xml:space="preserve">Proposal </w:t>
      </w:r>
      <w:r>
        <w:fldChar w:fldCharType="begin"/>
      </w:r>
      <w:r>
        <w:instrText xml:space="preserve"> SEQ Proposal \* ARABIC </w:instrText>
      </w:r>
      <w:r>
        <w:fldChar w:fldCharType="separate"/>
      </w:r>
      <w:r w:rsidR="00D96FEC">
        <w:rPr>
          <w:noProof/>
        </w:rPr>
        <w:t>6</w:t>
      </w:r>
      <w:r>
        <w:fldChar w:fldCharType="end"/>
      </w:r>
      <w:r>
        <w:t>: Keep the previously agreed proposed measurement grids for Beam Peak Search for PC1 UEs</w:t>
      </w:r>
      <w:bookmarkEnd w:id="35"/>
    </w:p>
    <w:p w14:paraId="43F5797D" w14:textId="77777777" w:rsidR="00F46E30" w:rsidRPr="00F46E30" w:rsidRDefault="00F46E30" w:rsidP="00F46E30"/>
    <w:bookmarkEnd w:id="12"/>
    <w:bookmarkEnd w:id="2"/>
    <w:p w14:paraId="35952390" w14:textId="53C25B3E" w:rsidR="008B0529" w:rsidRDefault="0053435C" w:rsidP="0053435C">
      <w:pPr>
        <w:pStyle w:val="Heading1"/>
        <w:ind w:left="567" w:hanging="567"/>
      </w:pPr>
      <w:r w:rsidRPr="00354167">
        <w:t>Conclusion</w:t>
      </w:r>
    </w:p>
    <w:p w14:paraId="33125042" w14:textId="7E556FF3" w:rsidR="00022BD3" w:rsidRPr="00283DD4" w:rsidRDefault="00283DD4" w:rsidP="00022BD3">
      <w:pPr>
        <w:rPr>
          <w:b/>
          <w:bCs/>
          <w:lang w:val="en-GB"/>
        </w:rPr>
      </w:pPr>
      <w:r w:rsidRPr="00283DD4">
        <w:rPr>
          <w:b/>
          <w:bCs/>
          <w:lang w:val="en-GB"/>
        </w:rPr>
        <w:fldChar w:fldCharType="begin"/>
      </w:r>
      <w:r w:rsidRPr="00283DD4">
        <w:rPr>
          <w:b/>
          <w:bCs/>
          <w:lang w:val="en-GB"/>
        </w:rPr>
        <w:instrText xml:space="preserve"> REF _Ref31104987 \h </w:instrText>
      </w:r>
      <w:r w:rsidRPr="00283DD4">
        <w:rPr>
          <w:b/>
          <w:bCs/>
          <w:lang w:val="en-GB"/>
        </w:rPr>
      </w:r>
      <w:r>
        <w:rPr>
          <w:b/>
          <w:bCs/>
          <w:lang w:val="en-GB"/>
        </w:rPr>
        <w:instrText xml:space="preserve"> \* MERGEFORMAT </w:instrText>
      </w:r>
      <w:r w:rsidRPr="00283DD4">
        <w:rPr>
          <w:b/>
          <w:bCs/>
          <w:lang w:val="en-GB"/>
        </w:rPr>
        <w:fldChar w:fldCharType="separate"/>
      </w:r>
      <w:r w:rsidRPr="00283DD4">
        <w:rPr>
          <w:b/>
          <w:bCs/>
        </w:rPr>
        <w:t xml:space="preserve">Proposal </w:t>
      </w:r>
      <w:r w:rsidRPr="00283DD4">
        <w:rPr>
          <w:b/>
          <w:bCs/>
          <w:noProof/>
        </w:rPr>
        <w:t>1</w:t>
      </w:r>
      <w:r w:rsidRPr="00283DD4">
        <w:rPr>
          <w:b/>
          <w:bCs/>
        </w:rPr>
        <w:t>: Keep the standard uncertainty of the “Positioning misalignment” MU element for PC1 to be 0.02dB</w:t>
      </w:r>
      <w:r w:rsidRPr="00283DD4">
        <w:rPr>
          <w:b/>
          <w:bCs/>
          <w:lang w:val="en-GB"/>
        </w:rPr>
        <w:fldChar w:fldCharType="end"/>
      </w:r>
    </w:p>
    <w:p w14:paraId="17942CA2" w14:textId="2EB4B769" w:rsidR="00283DD4" w:rsidRPr="00283DD4" w:rsidRDefault="00283DD4" w:rsidP="00022BD3">
      <w:pPr>
        <w:rPr>
          <w:b/>
          <w:bCs/>
          <w:lang w:val="en-GB"/>
        </w:rPr>
      </w:pPr>
      <w:r w:rsidRPr="00283DD4">
        <w:rPr>
          <w:b/>
          <w:bCs/>
          <w:lang w:val="en-GB"/>
        </w:rPr>
        <w:fldChar w:fldCharType="begin"/>
      </w:r>
      <w:r w:rsidRPr="00283DD4">
        <w:rPr>
          <w:b/>
          <w:bCs/>
          <w:lang w:val="en-GB"/>
        </w:rPr>
        <w:instrText xml:space="preserve"> REF _Ref31104992 \h </w:instrText>
      </w:r>
      <w:r w:rsidRPr="00283DD4">
        <w:rPr>
          <w:b/>
          <w:bCs/>
          <w:lang w:val="en-GB"/>
        </w:rPr>
      </w:r>
      <w:r>
        <w:rPr>
          <w:b/>
          <w:bCs/>
          <w:lang w:val="en-GB"/>
        </w:rPr>
        <w:instrText xml:space="preserve"> \* MERGEFORMAT </w:instrText>
      </w:r>
      <w:r w:rsidRPr="00283DD4">
        <w:rPr>
          <w:b/>
          <w:bCs/>
          <w:lang w:val="en-GB"/>
        </w:rPr>
        <w:fldChar w:fldCharType="separate"/>
      </w:r>
      <w:r w:rsidRPr="00283DD4">
        <w:rPr>
          <w:b/>
          <w:bCs/>
        </w:rPr>
        <w:t xml:space="preserve">Proposal </w:t>
      </w:r>
      <w:r w:rsidRPr="00283DD4">
        <w:rPr>
          <w:b/>
          <w:bCs/>
          <w:noProof/>
        </w:rPr>
        <w:t>2</w:t>
      </w:r>
      <w:r w:rsidRPr="00283DD4">
        <w:rPr>
          <w:b/>
          <w:bCs/>
        </w:rPr>
        <w:t>: Keep the standard uncertainty of the “DUT repositioning” MU element for PC1 to be 0.35dB for EIRP and EIS metrics</w:t>
      </w:r>
      <w:r w:rsidRPr="00283DD4">
        <w:rPr>
          <w:b/>
          <w:bCs/>
          <w:lang w:val="en-GB"/>
        </w:rPr>
        <w:fldChar w:fldCharType="end"/>
      </w:r>
    </w:p>
    <w:p w14:paraId="6B0EA6E5" w14:textId="65ED13FB" w:rsidR="00283DD4" w:rsidRPr="00283DD4" w:rsidRDefault="00283DD4" w:rsidP="00022BD3">
      <w:pPr>
        <w:rPr>
          <w:b/>
          <w:bCs/>
          <w:lang w:val="en-GB"/>
        </w:rPr>
      </w:pPr>
      <w:r w:rsidRPr="00283DD4">
        <w:rPr>
          <w:b/>
          <w:bCs/>
          <w:lang w:val="en-GB"/>
        </w:rPr>
        <w:fldChar w:fldCharType="begin"/>
      </w:r>
      <w:r w:rsidRPr="00283DD4">
        <w:rPr>
          <w:b/>
          <w:bCs/>
          <w:lang w:val="en-GB"/>
        </w:rPr>
        <w:instrText xml:space="preserve"> REF _Ref39821847 \h </w:instrText>
      </w:r>
      <w:r w:rsidRPr="00283DD4">
        <w:rPr>
          <w:b/>
          <w:bCs/>
          <w:lang w:val="en-GB"/>
        </w:rPr>
      </w:r>
      <w:r>
        <w:rPr>
          <w:b/>
          <w:bCs/>
          <w:lang w:val="en-GB"/>
        </w:rPr>
        <w:instrText xml:space="preserve"> \* MERGEFORMAT </w:instrText>
      </w:r>
      <w:r w:rsidRPr="00283DD4">
        <w:rPr>
          <w:b/>
          <w:bCs/>
          <w:lang w:val="en-GB"/>
        </w:rPr>
        <w:fldChar w:fldCharType="separate"/>
      </w:r>
      <w:r w:rsidRPr="00283DD4">
        <w:rPr>
          <w:b/>
          <w:bCs/>
        </w:rPr>
        <w:t xml:space="preserve">Proposal </w:t>
      </w:r>
      <w:r w:rsidRPr="00283DD4">
        <w:rPr>
          <w:b/>
          <w:bCs/>
          <w:noProof/>
        </w:rPr>
        <w:t>3</w:t>
      </w:r>
      <w:r w:rsidRPr="00283DD4">
        <w:rPr>
          <w:b/>
          <w:bCs/>
        </w:rPr>
        <w:t>: Re-evaluate the MU values for the following list of MU elements for PC1: Uncertainty of the RF power measurement equipment, gNB emulator uncertainty, Mismatch, Amplifier Uncertainties, Insertion Loss Variation, RF leakage (from measurement antenna to the receiver/transmitter)</w:t>
      </w:r>
      <w:r w:rsidRPr="00283DD4">
        <w:rPr>
          <w:b/>
          <w:bCs/>
          <w:lang w:val="en-GB"/>
        </w:rPr>
        <w:fldChar w:fldCharType="end"/>
      </w:r>
    </w:p>
    <w:p w14:paraId="6C30D166" w14:textId="5324600B" w:rsidR="00283DD4" w:rsidRPr="00283DD4" w:rsidRDefault="00283DD4" w:rsidP="00022BD3">
      <w:pPr>
        <w:rPr>
          <w:b/>
          <w:bCs/>
          <w:lang w:val="en-GB"/>
        </w:rPr>
      </w:pPr>
      <w:r w:rsidRPr="00283DD4">
        <w:rPr>
          <w:b/>
          <w:bCs/>
          <w:lang w:val="en-GB"/>
        </w:rPr>
        <w:fldChar w:fldCharType="begin"/>
      </w:r>
      <w:r w:rsidRPr="00283DD4">
        <w:rPr>
          <w:b/>
          <w:bCs/>
          <w:lang w:val="en-GB"/>
        </w:rPr>
        <w:instrText xml:space="preserve"> REF _Ref63678176 \h </w:instrText>
      </w:r>
      <w:r w:rsidRPr="00283DD4">
        <w:rPr>
          <w:b/>
          <w:bCs/>
          <w:lang w:val="en-GB"/>
        </w:rPr>
      </w:r>
      <w:r>
        <w:rPr>
          <w:b/>
          <w:bCs/>
          <w:lang w:val="en-GB"/>
        </w:rPr>
        <w:instrText xml:space="preserve"> \* MERGEFORMAT </w:instrText>
      </w:r>
      <w:r w:rsidRPr="00283DD4">
        <w:rPr>
          <w:b/>
          <w:bCs/>
          <w:lang w:val="en-GB"/>
        </w:rPr>
        <w:fldChar w:fldCharType="separate"/>
      </w:r>
      <w:r w:rsidRPr="00283DD4">
        <w:rPr>
          <w:b/>
          <w:bCs/>
        </w:rPr>
        <w:t xml:space="preserve">Proposal </w:t>
      </w:r>
      <w:r w:rsidRPr="00283DD4">
        <w:rPr>
          <w:b/>
          <w:bCs/>
          <w:noProof/>
        </w:rPr>
        <w:t>4</w:t>
      </w:r>
      <w:r w:rsidRPr="00283DD4">
        <w:rPr>
          <w:b/>
          <w:bCs/>
        </w:rPr>
        <w:t>: Adjust the revised measurement uncertainties for spherical coverage measurement grids for PC1 UEs</w:t>
      </w:r>
      <w:r w:rsidRPr="00283DD4">
        <w:rPr>
          <w:b/>
          <w:bCs/>
          <w:lang w:val="en-GB"/>
        </w:rPr>
        <w:fldChar w:fldCharType="end"/>
      </w:r>
    </w:p>
    <w:p w14:paraId="2929B83C" w14:textId="35857A5C" w:rsidR="00283DD4" w:rsidRPr="00283DD4" w:rsidRDefault="00283DD4" w:rsidP="00022BD3">
      <w:pPr>
        <w:rPr>
          <w:b/>
          <w:bCs/>
          <w:lang w:val="en-GB"/>
        </w:rPr>
      </w:pPr>
      <w:r w:rsidRPr="00283DD4">
        <w:rPr>
          <w:b/>
          <w:bCs/>
          <w:lang w:val="en-GB"/>
        </w:rPr>
        <w:fldChar w:fldCharType="begin"/>
      </w:r>
      <w:r w:rsidRPr="00283DD4">
        <w:rPr>
          <w:b/>
          <w:bCs/>
          <w:lang w:val="en-GB"/>
        </w:rPr>
        <w:instrText xml:space="preserve"> REF _Ref63061040 \h </w:instrText>
      </w:r>
      <w:r w:rsidRPr="00283DD4">
        <w:rPr>
          <w:b/>
          <w:bCs/>
          <w:lang w:val="en-GB"/>
        </w:rPr>
      </w:r>
      <w:r>
        <w:rPr>
          <w:b/>
          <w:bCs/>
          <w:lang w:val="en-GB"/>
        </w:rPr>
        <w:instrText xml:space="preserve"> \* MERGEFORMAT </w:instrText>
      </w:r>
      <w:r w:rsidRPr="00283DD4">
        <w:rPr>
          <w:b/>
          <w:bCs/>
          <w:lang w:val="en-GB"/>
        </w:rPr>
        <w:fldChar w:fldCharType="separate"/>
      </w:r>
      <w:r w:rsidRPr="00283DD4">
        <w:rPr>
          <w:b/>
          <w:bCs/>
        </w:rPr>
        <w:t xml:space="preserve">Proposal </w:t>
      </w:r>
      <w:r w:rsidRPr="00283DD4">
        <w:rPr>
          <w:b/>
          <w:bCs/>
          <w:noProof/>
        </w:rPr>
        <w:t>5</w:t>
      </w:r>
      <w:r w:rsidRPr="00283DD4">
        <w:rPr>
          <w:b/>
          <w:bCs/>
        </w:rPr>
        <w:t>: Adopt the revised measurement grids for TRP for PC1 UEs</w:t>
      </w:r>
      <w:r w:rsidRPr="00283DD4">
        <w:rPr>
          <w:b/>
          <w:bCs/>
          <w:lang w:val="en-GB"/>
        </w:rPr>
        <w:fldChar w:fldCharType="end"/>
      </w:r>
    </w:p>
    <w:p w14:paraId="6E0864C2" w14:textId="5CB3F8A2" w:rsidR="00283DD4" w:rsidRPr="00283DD4" w:rsidRDefault="00283DD4" w:rsidP="00022BD3">
      <w:pPr>
        <w:rPr>
          <w:b/>
          <w:bCs/>
          <w:lang w:val="en-GB"/>
        </w:rPr>
      </w:pPr>
      <w:r w:rsidRPr="00283DD4">
        <w:rPr>
          <w:b/>
          <w:bCs/>
          <w:lang w:val="en-GB"/>
        </w:rPr>
        <w:fldChar w:fldCharType="begin"/>
      </w:r>
      <w:r w:rsidRPr="00283DD4">
        <w:rPr>
          <w:b/>
          <w:bCs/>
          <w:lang w:val="en-GB"/>
        </w:rPr>
        <w:instrText xml:space="preserve"> REF _Ref63061041 \h </w:instrText>
      </w:r>
      <w:r w:rsidRPr="00283DD4">
        <w:rPr>
          <w:b/>
          <w:bCs/>
          <w:lang w:val="en-GB"/>
        </w:rPr>
      </w:r>
      <w:r>
        <w:rPr>
          <w:b/>
          <w:bCs/>
          <w:lang w:val="en-GB"/>
        </w:rPr>
        <w:instrText xml:space="preserve"> \* MERGEFORMAT </w:instrText>
      </w:r>
      <w:r w:rsidRPr="00283DD4">
        <w:rPr>
          <w:b/>
          <w:bCs/>
          <w:lang w:val="en-GB"/>
        </w:rPr>
        <w:fldChar w:fldCharType="separate"/>
      </w:r>
      <w:r w:rsidRPr="00283DD4">
        <w:rPr>
          <w:b/>
          <w:bCs/>
        </w:rPr>
        <w:t xml:space="preserve">Proposal </w:t>
      </w:r>
      <w:r w:rsidRPr="00283DD4">
        <w:rPr>
          <w:b/>
          <w:bCs/>
          <w:noProof/>
        </w:rPr>
        <w:t>6</w:t>
      </w:r>
      <w:r w:rsidRPr="00283DD4">
        <w:rPr>
          <w:b/>
          <w:bCs/>
        </w:rPr>
        <w:t>: Keep the previously agreed proposed measurement grids for Beam Peak Search for PC1 UEs</w:t>
      </w:r>
      <w:r w:rsidRPr="00283DD4">
        <w:rPr>
          <w:b/>
          <w:bCs/>
          <w:lang w:val="en-GB"/>
        </w:rPr>
        <w:fldChar w:fldCharType="end"/>
      </w:r>
    </w:p>
    <w:p w14:paraId="5D220CE4" w14:textId="77777777" w:rsidR="00283DD4" w:rsidRPr="00022BD3" w:rsidRDefault="00283DD4" w:rsidP="00022BD3">
      <w:pPr>
        <w:rPr>
          <w:lang w:val="en-GB"/>
        </w:rPr>
      </w:pPr>
    </w:p>
    <w:p w14:paraId="516A8C1C" w14:textId="77777777" w:rsidR="00022BD3" w:rsidRDefault="00022BD3">
      <w:pPr>
        <w:rPr>
          <w:rFonts w:ascii="Arial" w:eastAsia="Malgun Gothic" w:hAnsi="Arial"/>
          <w:sz w:val="36"/>
          <w:szCs w:val="20"/>
          <w:lang w:val="en-GB"/>
        </w:rPr>
      </w:pPr>
      <w:r>
        <w:br w:type="page"/>
      </w:r>
    </w:p>
    <w:p w14:paraId="35952392" w14:textId="4C5E1C25" w:rsidR="00DD1C07" w:rsidRPr="00354167" w:rsidRDefault="00DD1C07" w:rsidP="00DD1C07">
      <w:pPr>
        <w:pStyle w:val="Heading1"/>
        <w:ind w:left="567" w:hanging="567"/>
      </w:pPr>
      <w:r w:rsidRPr="00354167">
        <w:lastRenderedPageBreak/>
        <w:t>References</w:t>
      </w:r>
    </w:p>
    <w:p w14:paraId="1431DF89" w14:textId="5E8EECD4" w:rsidR="000D202B" w:rsidRDefault="000D202B" w:rsidP="006C2AF9">
      <w:pPr>
        <w:numPr>
          <w:ilvl w:val="0"/>
          <w:numId w:val="5"/>
        </w:numPr>
        <w:tabs>
          <w:tab w:val="left" w:pos="426"/>
        </w:tabs>
        <w:overflowPunct w:val="0"/>
        <w:autoSpaceDE w:val="0"/>
        <w:autoSpaceDN w:val="0"/>
        <w:adjustRightInd w:val="0"/>
        <w:textAlignment w:val="baseline"/>
      </w:pPr>
      <w:bookmarkStart w:id="36" w:name="_Ref58854961"/>
      <w:bookmarkStart w:id="37" w:name="_Ref23867682"/>
      <w:r w:rsidRPr="000D202B">
        <w:t>R5-206618</w:t>
      </w:r>
      <w:r>
        <w:t xml:space="preserve">, </w:t>
      </w:r>
      <w:r w:rsidRPr="000D202B">
        <w:t>PC1 Assumptions for CDF Curve for MOP EIRP Spherical Coverage</w:t>
      </w:r>
      <w:r>
        <w:t xml:space="preserve">, </w:t>
      </w:r>
      <w:r w:rsidRPr="000D202B">
        <w:t>Qualcomm</w:t>
      </w:r>
      <w:r>
        <w:t xml:space="preserve">, </w:t>
      </w:r>
      <w:r w:rsidRPr="000D202B">
        <w:t>3GPP TSG-RAN5 Meeting #89-e</w:t>
      </w:r>
      <w:r>
        <w:t>, November 2020</w:t>
      </w:r>
      <w:bookmarkEnd w:id="36"/>
    </w:p>
    <w:p w14:paraId="666D8355" w14:textId="16D56935" w:rsidR="006C2AF9" w:rsidRPr="00354167" w:rsidRDefault="006C2AF9" w:rsidP="006C2AF9">
      <w:pPr>
        <w:numPr>
          <w:ilvl w:val="0"/>
          <w:numId w:val="5"/>
        </w:numPr>
        <w:tabs>
          <w:tab w:val="left" w:pos="426"/>
        </w:tabs>
        <w:overflowPunct w:val="0"/>
        <w:autoSpaceDE w:val="0"/>
        <w:autoSpaceDN w:val="0"/>
        <w:adjustRightInd w:val="0"/>
        <w:textAlignment w:val="baseline"/>
      </w:pPr>
      <w:bookmarkStart w:id="38" w:name="_Ref58854979"/>
      <w:r w:rsidRPr="00354167">
        <w:t>R5-198203, MU/MTSU Assumptions for PC1/Fixed Wireless Access (FWA) UE, Qualcomm, 3GPP TSG-RAN WG5 #85, November 2019</w:t>
      </w:r>
      <w:bookmarkEnd w:id="37"/>
      <w:bookmarkEnd w:id="38"/>
    </w:p>
    <w:p w14:paraId="763E51A8" w14:textId="77777777" w:rsidR="006C2AF9" w:rsidRPr="00354167" w:rsidRDefault="006C2AF9" w:rsidP="006C2AF9">
      <w:pPr>
        <w:numPr>
          <w:ilvl w:val="0"/>
          <w:numId w:val="5"/>
        </w:numPr>
        <w:tabs>
          <w:tab w:val="left" w:pos="426"/>
        </w:tabs>
        <w:overflowPunct w:val="0"/>
        <w:autoSpaceDE w:val="0"/>
        <w:autoSpaceDN w:val="0"/>
        <w:adjustRightInd w:val="0"/>
        <w:textAlignment w:val="baseline"/>
      </w:pPr>
      <w:bookmarkStart w:id="39" w:name="_Ref31050457"/>
      <w:r w:rsidRPr="00354167">
        <w:t>R5-198265, Proposals for Beam Peak and TRP Measurement Grids for PC1 UEs, Keysight Technologies, 3GPP TSG-RAN WG5 #85, November 2019</w:t>
      </w:r>
      <w:bookmarkEnd w:id="39"/>
    </w:p>
    <w:p w14:paraId="24A5FA04" w14:textId="6802F44F" w:rsidR="006C2AF9" w:rsidRDefault="006C2AF9" w:rsidP="006C2AF9">
      <w:pPr>
        <w:numPr>
          <w:ilvl w:val="0"/>
          <w:numId w:val="5"/>
        </w:numPr>
        <w:tabs>
          <w:tab w:val="left" w:pos="426"/>
        </w:tabs>
        <w:overflowPunct w:val="0"/>
        <w:autoSpaceDE w:val="0"/>
        <w:autoSpaceDN w:val="0"/>
        <w:adjustRightInd w:val="0"/>
        <w:textAlignment w:val="baseline"/>
      </w:pPr>
      <w:bookmarkStart w:id="40" w:name="_Ref31050460"/>
      <w:r w:rsidRPr="00354167">
        <w:t>R5-199530, Proposals for Spherical Coverage Measurement Grids for PC1 UEs, Keysight Technologies, 3GPP TSG-RAN WG5 #85, November 2019</w:t>
      </w:r>
      <w:bookmarkEnd w:id="40"/>
    </w:p>
    <w:p w14:paraId="54635DC1" w14:textId="4150A855" w:rsidR="00282AB5" w:rsidRDefault="00282AB5" w:rsidP="006C2AF9">
      <w:pPr>
        <w:numPr>
          <w:ilvl w:val="0"/>
          <w:numId w:val="5"/>
        </w:numPr>
        <w:tabs>
          <w:tab w:val="left" w:pos="426"/>
        </w:tabs>
        <w:overflowPunct w:val="0"/>
        <w:autoSpaceDE w:val="0"/>
        <w:autoSpaceDN w:val="0"/>
        <w:adjustRightInd w:val="0"/>
        <w:textAlignment w:val="baseline"/>
      </w:pPr>
      <w:bookmarkStart w:id="41" w:name="_Ref58857676"/>
      <w:r w:rsidRPr="00282AB5">
        <w:t>R5-202845</w:t>
      </w:r>
      <w:r>
        <w:t xml:space="preserve">, </w:t>
      </w:r>
      <w:r w:rsidRPr="00282AB5">
        <w:t>On PC1 MUs</w:t>
      </w:r>
      <w:r>
        <w:t xml:space="preserve">, Keysight Technologies, </w:t>
      </w:r>
      <w:r w:rsidRPr="00282AB5">
        <w:t>3GPP TSG-RAN5 Meeting #87-e</w:t>
      </w:r>
      <w:r>
        <w:t>, May 2020</w:t>
      </w:r>
      <w:bookmarkEnd w:id="41"/>
    </w:p>
    <w:p w14:paraId="19D51F01" w14:textId="49A52163" w:rsidR="0050179F" w:rsidRPr="00D5571F" w:rsidRDefault="0050179F" w:rsidP="0050179F">
      <w:pPr>
        <w:numPr>
          <w:ilvl w:val="0"/>
          <w:numId w:val="5"/>
        </w:numPr>
        <w:tabs>
          <w:tab w:val="left" w:pos="426"/>
        </w:tabs>
        <w:overflowPunct w:val="0"/>
        <w:autoSpaceDE w:val="0"/>
        <w:autoSpaceDN w:val="0"/>
        <w:adjustRightInd w:val="0"/>
        <w:textAlignment w:val="baseline"/>
      </w:pPr>
      <w:bookmarkStart w:id="42" w:name="_Ref23867950"/>
      <w:r w:rsidRPr="00D5571F">
        <w:t>TR38.810, Study on test methods, V16.</w:t>
      </w:r>
      <w:r>
        <w:t>5</w:t>
      </w:r>
      <w:r w:rsidRPr="00D5571F">
        <w:t>.0 (2019-</w:t>
      </w:r>
      <w:r>
        <w:t>12</w:t>
      </w:r>
      <w:r w:rsidRPr="00D5571F">
        <w:t>)</w:t>
      </w:r>
      <w:bookmarkEnd w:id="42"/>
    </w:p>
    <w:p w14:paraId="78D26AC0" w14:textId="77777777" w:rsidR="00352233" w:rsidRPr="00354167" w:rsidRDefault="00352233" w:rsidP="00354167">
      <w:pPr>
        <w:numPr>
          <w:ilvl w:val="0"/>
          <w:numId w:val="5"/>
        </w:numPr>
        <w:tabs>
          <w:tab w:val="left" w:pos="426"/>
        </w:tabs>
        <w:overflowPunct w:val="0"/>
        <w:autoSpaceDE w:val="0"/>
        <w:autoSpaceDN w:val="0"/>
        <w:adjustRightInd w:val="0"/>
        <w:textAlignment w:val="baseline"/>
      </w:pPr>
      <w:bookmarkStart w:id="43" w:name="_Ref31089250"/>
      <w:r w:rsidRPr="00354167">
        <w:t>TS 38.521-2, User Equipment (UE) conformance specification; Radio transmission and reception; Part 2: Range 2 Standalone, V16.20 (2019-12)</w:t>
      </w:r>
      <w:bookmarkEnd w:id="43"/>
    </w:p>
    <w:p w14:paraId="198610FB" w14:textId="734F9FE5" w:rsidR="002B01BA" w:rsidRDefault="002B01BA" w:rsidP="00354167">
      <w:pPr>
        <w:numPr>
          <w:ilvl w:val="0"/>
          <w:numId w:val="5"/>
        </w:numPr>
        <w:tabs>
          <w:tab w:val="left" w:pos="426"/>
        </w:tabs>
        <w:overflowPunct w:val="0"/>
        <w:autoSpaceDE w:val="0"/>
        <w:autoSpaceDN w:val="0"/>
        <w:adjustRightInd w:val="0"/>
        <w:textAlignment w:val="baseline"/>
      </w:pPr>
      <w:bookmarkStart w:id="44" w:name="_Ref31090226"/>
      <w:r w:rsidRPr="00354167">
        <w:t>TR 38.903, Derivation of test tolerances and measurement uncertainty for User Equipment (UE) conformance test cases, V16.2.0 (2019-12)</w:t>
      </w:r>
      <w:bookmarkEnd w:id="44"/>
    </w:p>
    <w:p w14:paraId="50B60508" w14:textId="420E539C" w:rsidR="00AC57B6" w:rsidRPr="00354167" w:rsidRDefault="00AC57B6" w:rsidP="00354167">
      <w:pPr>
        <w:numPr>
          <w:ilvl w:val="0"/>
          <w:numId w:val="5"/>
        </w:numPr>
        <w:tabs>
          <w:tab w:val="left" w:pos="426"/>
        </w:tabs>
        <w:overflowPunct w:val="0"/>
        <w:autoSpaceDE w:val="0"/>
        <w:autoSpaceDN w:val="0"/>
        <w:adjustRightInd w:val="0"/>
        <w:textAlignment w:val="baseline"/>
      </w:pPr>
      <w:bookmarkStart w:id="45" w:name="_Ref31092598"/>
      <w:r w:rsidRPr="00AC57B6">
        <w:t>R5-191628</w:t>
      </w:r>
      <w:r>
        <w:t xml:space="preserve">, </w:t>
      </w:r>
      <w:r w:rsidRPr="00AC57B6">
        <w:t>MU Elements: documentation of justification and interdependence</w:t>
      </w:r>
      <w:r>
        <w:t xml:space="preserve">, </w:t>
      </w:r>
      <w:r w:rsidRPr="00AC57B6">
        <w:t>Keysight Technologies</w:t>
      </w:r>
      <w:r>
        <w:t xml:space="preserve">, </w:t>
      </w:r>
      <w:r w:rsidRPr="00AC57B6">
        <w:t>3GPP TSG-RAN5 Meeting #82</w:t>
      </w:r>
      <w:r>
        <w:t>, February 2019</w:t>
      </w:r>
      <w:bookmarkEnd w:id="45"/>
    </w:p>
    <w:p w14:paraId="35952393" w14:textId="186678D5" w:rsidR="000547AB" w:rsidRDefault="00354167" w:rsidP="00236683">
      <w:pPr>
        <w:numPr>
          <w:ilvl w:val="0"/>
          <w:numId w:val="5"/>
        </w:numPr>
        <w:tabs>
          <w:tab w:val="left" w:pos="426"/>
        </w:tabs>
        <w:overflowPunct w:val="0"/>
        <w:autoSpaceDE w:val="0"/>
        <w:autoSpaceDN w:val="0"/>
        <w:adjustRightInd w:val="0"/>
        <w:textAlignment w:val="baseline"/>
      </w:pPr>
      <w:bookmarkStart w:id="46" w:name="_Ref31093049"/>
      <w:r w:rsidRPr="00354167">
        <w:t>R5-190389</w:t>
      </w:r>
      <w:r>
        <w:t xml:space="preserve">, </w:t>
      </w:r>
      <w:r w:rsidRPr="00354167">
        <w:t>On Positioning Misalignment MU</w:t>
      </w:r>
      <w:r>
        <w:t xml:space="preserve">, Keysight Technologies, </w:t>
      </w:r>
      <w:r w:rsidRPr="00354167">
        <w:t>3GPP TSG-RAN WG5 5G NR AH #4</w:t>
      </w:r>
      <w:r>
        <w:t>, January 2019</w:t>
      </w:r>
      <w:bookmarkEnd w:id="46"/>
    </w:p>
    <w:p w14:paraId="5DEAD622" w14:textId="77777777" w:rsidR="00CA1AB4" w:rsidRDefault="00CA1AB4" w:rsidP="00CA1AB4">
      <w:pPr>
        <w:numPr>
          <w:ilvl w:val="0"/>
          <w:numId w:val="5"/>
        </w:numPr>
        <w:tabs>
          <w:tab w:val="left" w:pos="426"/>
        </w:tabs>
        <w:overflowPunct w:val="0"/>
        <w:autoSpaceDE w:val="0"/>
        <w:autoSpaceDN w:val="0"/>
        <w:adjustRightInd w:val="0"/>
        <w:textAlignment w:val="baseline"/>
      </w:pPr>
      <w:bookmarkStart w:id="47" w:name="_Ref31098828"/>
      <w:r w:rsidRPr="00CA1AB4">
        <w:t>R5-190387</w:t>
      </w:r>
      <w:r>
        <w:t xml:space="preserve">, </w:t>
      </w:r>
      <w:r w:rsidRPr="00CA1AB4">
        <w:t>On MU Element for DUT Repositioning</w:t>
      </w:r>
      <w:r>
        <w:t xml:space="preserve">, Keysight Technologies, </w:t>
      </w:r>
      <w:r w:rsidRPr="00354167">
        <w:t>3GPP TSG-RAN WG5 5G NR AH #4</w:t>
      </w:r>
      <w:r>
        <w:t>, January 2019</w:t>
      </w:r>
      <w:bookmarkEnd w:id="47"/>
    </w:p>
    <w:p w14:paraId="4F3180A6" w14:textId="77777777" w:rsidR="007C0BFC" w:rsidRPr="00873C6E" w:rsidRDefault="007C0BFC" w:rsidP="00873C6E">
      <w:pPr>
        <w:numPr>
          <w:ilvl w:val="0"/>
          <w:numId w:val="5"/>
        </w:numPr>
        <w:tabs>
          <w:tab w:val="left" w:pos="426"/>
        </w:tabs>
        <w:overflowPunct w:val="0"/>
        <w:autoSpaceDE w:val="0"/>
        <w:autoSpaceDN w:val="0"/>
        <w:adjustRightInd w:val="0"/>
        <w:textAlignment w:val="baseline"/>
      </w:pPr>
      <w:bookmarkStart w:id="48" w:name="_Ref31103608"/>
      <w:r w:rsidRPr="00873C6E">
        <w:t>TS 38.101-2, User Equipment (UE) radio transmission and reception; Part 2: Range 2 Standalone, V16.2.0 (2019-12)</w:t>
      </w:r>
      <w:bookmarkEnd w:id="48"/>
    </w:p>
    <w:p w14:paraId="2E365221" w14:textId="6879A117" w:rsidR="00CA1AB4" w:rsidRDefault="003404F4" w:rsidP="00236683">
      <w:pPr>
        <w:numPr>
          <w:ilvl w:val="0"/>
          <w:numId w:val="5"/>
        </w:numPr>
        <w:tabs>
          <w:tab w:val="left" w:pos="426"/>
        </w:tabs>
        <w:overflowPunct w:val="0"/>
        <w:autoSpaceDE w:val="0"/>
        <w:autoSpaceDN w:val="0"/>
        <w:adjustRightInd w:val="0"/>
        <w:textAlignment w:val="baseline"/>
      </w:pPr>
      <w:bookmarkStart w:id="49" w:name="_Ref31104265"/>
      <w:r w:rsidRPr="003404F4">
        <w:t>R4-1713677</w:t>
      </w:r>
      <w:r>
        <w:t xml:space="preserve">, </w:t>
      </w:r>
      <w:r w:rsidRPr="003404F4">
        <w:t>Test Equipment Measurement Uncertainties for NR UE RF Baseline System</w:t>
      </w:r>
      <w:r>
        <w:t xml:space="preserve">, </w:t>
      </w:r>
      <w:r w:rsidRPr="003404F4">
        <w:t>Rohde &amp; Schwarz</w:t>
      </w:r>
      <w:r>
        <w:t xml:space="preserve">, </w:t>
      </w:r>
      <w:r w:rsidRPr="003404F4">
        <w:t>3GPP TSG RAN WG4 Meeting #85</w:t>
      </w:r>
      <w:r>
        <w:t>, November 2017</w:t>
      </w:r>
      <w:bookmarkEnd w:id="49"/>
    </w:p>
    <w:p w14:paraId="1D25D928" w14:textId="20C59B61" w:rsidR="003404F4" w:rsidRDefault="003404F4" w:rsidP="00236683">
      <w:pPr>
        <w:numPr>
          <w:ilvl w:val="0"/>
          <w:numId w:val="5"/>
        </w:numPr>
        <w:tabs>
          <w:tab w:val="left" w:pos="426"/>
        </w:tabs>
        <w:overflowPunct w:val="0"/>
        <w:autoSpaceDE w:val="0"/>
        <w:autoSpaceDN w:val="0"/>
        <w:adjustRightInd w:val="0"/>
        <w:textAlignment w:val="baseline"/>
      </w:pPr>
      <w:bookmarkStart w:id="50" w:name="_Ref31104267"/>
      <w:r w:rsidRPr="003404F4">
        <w:t>R5-190804</w:t>
      </w:r>
      <w:r>
        <w:t xml:space="preserve">, </w:t>
      </w:r>
      <w:r w:rsidRPr="003404F4">
        <w:t>MU contribution of “Uncertainty of the RF power measurement equipment” (2)</w:t>
      </w:r>
      <w:r>
        <w:t xml:space="preserve">, Anritsu, </w:t>
      </w:r>
      <w:r w:rsidRPr="003404F4">
        <w:t xml:space="preserve">3GPP TSG-RAN5 #4-5G-NR </w:t>
      </w:r>
      <w:proofErr w:type="spellStart"/>
      <w:r w:rsidRPr="003404F4">
        <w:t>Adhoc</w:t>
      </w:r>
      <w:proofErr w:type="spellEnd"/>
      <w:r>
        <w:t>, January 2019</w:t>
      </w:r>
      <w:bookmarkEnd w:id="50"/>
    </w:p>
    <w:p w14:paraId="57E68977" w14:textId="30D032C9" w:rsidR="003404F4" w:rsidRPr="00354167" w:rsidRDefault="003404F4" w:rsidP="00236683">
      <w:pPr>
        <w:numPr>
          <w:ilvl w:val="0"/>
          <w:numId w:val="5"/>
        </w:numPr>
        <w:tabs>
          <w:tab w:val="left" w:pos="426"/>
        </w:tabs>
        <w:overflowPunct w:val="0"/>
        <w:autoSpaceDE w:val="0"/>
        <w:autoSpaceDN w:val="0"/>
        <w:adjustRightInd w:val="0"/>
        <w:textAlignment w:val="baseline"/>
      </w:pPr>
      <w:bookmarkStart w:id="51" w:name="_Ref31104268"/>
      <w:r w:rsidRPr="003404F4">
        <w:t>R5-191616</w:t>
      </w:r>
      <w:r>
        <w:t xml:space="preserve">, </w:t>
      </w:r>
      <w:r w:rsidRPr="003404F4">
        <w:t>On Calibration VNA uncertainty</w:t>
      </w:r>
      <w:r>
        <w:t xml:space="preserve">, Keysight Technologies, </w:t>
      </w:r>
      <w:r w:rsidRPr="003404F4">
        <w:t>3GPP TSG-RAN5 #82</w:t>
      </w:r>
      <w:r>
        <w:t>, February 2019</w:t>
      </w:r>
      <w:bookmarkEnd w:id="51"/>
    </w:p>
    <w:sectPr w:rsidR="003404F4" w:rsidRPr="003541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F38F3B" w14:textId="77777777" w:rsidR="00283DD4" w:rsidRDefault="00283DD4">
      <w:r>
        <w:separator/>
      </w:r>
    </w:p>
  </w:endnote>
  <w:endnote w:type="continuationSeparator" w:id="0">
    <w:p w14:paraId="2B745E73" w14:textId="77777777" w:rsidR="00283DD4" w:rsidRDefault="00283DD4">
      <w:r>
        <w:continuationSeparator/>
      </w:r>
    </w:p>
  </w:endnote>
  <w:endnote w:type="continuationNotice" w:id="1">
    <w:p w14:paraId="10E66845" w14:textId="77777777" w:rsidR="00283DD4" w:rsidRDefault="00283DD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5C78D1A" w14:textId="77777777" w:rsidR="00283DD4" w:rsidRDefault="00283DD4">
      <w:r>
        <w:separator/>
      </w:r>
    </w:p>
  </w:footnote>
  <w:footnote w:type="continuationSeparator" w:id="0">
    <w:p w14:paraId="3D6D4D42" w14:textId="77777777" w:rsidR="00283DD4" w:rsidRDefault="00283DD4">
      <w:r>
        <w:continuationSeparator/>
      </w:r>
    </w:p>
  </w:footnote>
  <w:footnote w:type="continuationNotice" w:id="1">
    <w:p w14:paraId="3391714E" w14:textId="77777777" w:rsidR="00283DD4" w:rsidRDefault="00283DD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66456"/>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223FD9"/>
    <w:multiLevelType w:val="hybridMultilevel"/>
    <w:tmpl w:val="4A10A75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 w15:restartNumberingAfterBreak="0">
    <w:nsid w:val="0B503B7A"/>
    <w:multiLevelType w:val="hybridMultilevel"/>
    <w:tmpl w:val="BD586678"/>
    <w:lvl w:ilvl="0" w:tplc="4C12E084">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BF39AA"/>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2226ED"/>
    <w:multiLevelType w:val="hybridMultilevel"/>
    <w:tmpl w:val="F83EF10A"/>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9" w15:restartNumberingAfterBreak="0">
    <w:nsid w:val="18AF1A27"/>
    <w:multiLevelType w:val="hybridMultilevel"/>
    <w:tmpl w:val="202483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8DB2C5A"/>
    <w:multiLevelType w:val="hybridMultilevel"/>
    <w:tmpl w:val="87649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2739AE"/>
    <w:multiLevelType w:val="hybridMultilevel"/>
    <w:tmpl w:val="EC70407A"/>
    <w:lvl w:ilvl="0" w:tplc="0409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2" w15:restartNumberingAfterBreak="0">
    <w:nsid w:val="1F54137F"/>
    <w:multiLevelType w:val="hybridMultilevel"/>
    <w:tmpl w:val="FE361CB8"/>
    <w:lvl w:ilvl="0" w:tplc="7658980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3" w15:restartNumberingAfterBreak="0">
    <w:nsid w:val="23A538C6"/>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226F28"/>
    <w:multiLevelType w:val="hybridMultilevel"/>
    <w:tmpl w:val="51CA03AE"/>
    <w:lvl w:ilvl="0" w:tplc="3CDAE568">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DD4DEE"/>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B262B9"/>
    <w:multiLevelType w:val="hybridMultilevel"/>
    <w:tmpl w:val="2876AC88"/>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7" w15:restartNumberingAfterBreak="0">
    <w:nsid w:val="2FB90FE0"/>
    <w:multiLevelType w:val="hybridMultilevel"/>
    <w:tmpl w:val="7042F844"/>
    <w:lvl w:ilvl="0" w:tplc="4C12E084">
      <w:start w:val="1"/>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303F0E4B"/>
    <w:multiLevelType w:val="hybridMultilevel"/>
    <w:tmpl w:val="EF7043DC"/>
    <w:lvl w:ilvl="0" w:tplc="4C12E084">
      <w:start w:val="1"/>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1F66644"/>
    <w:multiLevelType w:val="hybridMultilevel"/>
    <w:tmpl w:val="AB7E9A0C"/>
    <w:lvl w:ilvl="0" w:tplc="08CA970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6AD45B2"/>
    <w:multiLevelType w:val="hybridMultilevel"/>
    <w:tmpl w:val="C27EDD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BB310CA"/>
    <w:multiLevelType w:val="hybridMultilevel"/>
    <w:tmpl w:val="E91C9C38"/>
    <w:lvl w:ilvl="0" w:tplc="F9B2D4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2926202"/>
    <w:multiLevelType w:val="hybridMultilevel"/>
    <w:tmpl w:val="7AAEF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53551B73"/>
    <w:multiLevelType w:val="hybridMultilevel"/>
    <w:tmpl w:val="94AAE54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5CCE2026"/>
    <w:multiLevelType w:val="hybridMultilevel"/>
    <w:tmpl w:val="5CDCE522"/>
    <w:lvl w:ilvl="0" w:tplc="4D30C1E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7" w15:restartNumberingAfterBreak="0">
    <w:nsid w:val="64490F04"/>
    <w:multiLevelType w:val="hybridMultilevel"/>
    <w:tmpl w:val="8946B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6E76B8C"/>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C0F41E5"/>
    <w:multiLevelType w:val="hybridMultilevel"/>
    <w:tmpl w:val="75ACDCBA"/>
    <w:lvl w:ilvl="0" w:tplc="8332BD36">
      <w:start w:val="1"/>
      <w:numFmt w:val="lowerLetter"/>
      <w:lvlText w:val="(%1)"/>
      <w:lvlJc w:val="left"/>
      <w:pPr>
        <w:ind w:left="4336" w:hanging="360"/>
      </w:pPr>
      <w:rPr>
        <w:rFonts w:hint="default"/>
      </w:rPr>
    </w:lvl>
    <w:lvl w:ilvl="1" w:tplc="04090019" w:tentative="1">
      <w:start w:val="1"/>
      <w:numFmt w:val="lowerLetter"/>
      <w:lvlText w:val="%2."/>
      <w:lvlJc w:val="left"/>
      <w:pPr>
        <w:ind w:left="5056" w:hanging="360"/>
      </w:pPr>
    </w:lvl>
    <w:lvl w:ilvl="2" w:tplc="0409001B" w:tentative="1">
      <w:start w:val="1"/>
      <w:numFmt w:val="lowerRoman"/>
      <w:lvlText w:val="%3."/>
      <w:lvlJc w:val="right"/>
      <w:pPr>
        <w:ind w:left="5776" w:hanging="180"/>
      </w:pPr>
    </w:lvl>
    <w:lvl w:ilvl="3" w:tplc="0409000F" w:tentative="1">
      <w:start w:val="1"/>
      <w:numFmt w:val="decimal"/>
      <w:lvlText w:val="%4."/>
      <w:lvlJc w:val="left"/>
      <w:pPr>
        <w:ind w:left="6496" w:hanging="360"/>
      </w:pPr>
    </w:lvl>
    <w:lvl w:ilvl="4" w:tplc="04090019" w:tentative="1">
      <w:start w:val="1"/>
      <w:numFmt w:val="lowerLetter"/>
      <w:lvlText w:val="%5."/>
      <w:lvlJc w:val="left"/>
      <w:pPr>
        <w:ind w:left="7216" w:hanging="360"/>
      </w:pPr>
    </w:lvl>
    <w:lvl w:ilvl="5" w:tplc="0409001B" w:tentative="1">
      <w:start w:val="1"/>
      <w:numFmt w:val="lowerRoman"/>
      <w:lvlText w:val="%6."/>
      <w:lvlJc w:val="right"/>
      <w:pPr>
        <w:ind w:left="7936" w:hanging="180"/>
      </w:pPr>
    </w:lvl>
    <w:lvl w:ilvl="6" w:tplc="0409000F" w:tentative="1">
      <w:start w:val="1"/>
      <w:numFmt w:val="decimal"/>
      <w:lvlText w:val="%7."/>
      <w:lvlJc w:val="left"/>
      <w:pPr>
        <w:ind w:left="8656" w:hanging="360"/>
      </w:pPr>
    </w:lvl>
    <w:lvl w:ilvl="7" w:tplc="04090019" w:tentative="1">
      <w:start w:val="1"/>
      <w:numFmt w:val="lowerLetter"/>
      <w:lvlText w:val="%8."/>
      <w:lvlJc w:val="left"/>
      <w:pPr>
        <w:ind w:left="9376" w:hanging="360"/>
      </w:pPr>
    </w:lvl>
    <w:lvl w:ilvl="8" w:tplc="0409001B" w:tentative="1">
      <w:start w:val="1"/>
      <w:numFmt w:val="lowerRoman"/>
      <w:lvlText w:val="%9."/>
      <w:lvlJc w:val="right"/>
      <w:pPr>
        <w:ind w:left="10096" w:hanging="180"/>
      </w:pPr>
    </w:lvl>
  </w:abstractNum>
  <w:abstractNum w:abstractNumId="30"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15:restartNumberingAfterBreak="0">
    <w:nsid w:val="73E01D70"/>
    <w:multiLevelType w:val="hybridMultilevel"/>
    <w:tmpl w:val="0B5E9126"/>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33" w15:restartNumberingAfterBreak="0">
    <w:nsid w:val="78564103"/>
    <w:multiLevelType w:val="hybridMultilevel"/>
    <w:tmpl w:val="512805AC"/>
    <w:lvl w:ilvl="0" w:tplc="1DDAA902">
      <w:start w:val="8"/>
      <w:numFmt w:val="bullet"/>
      <w:lvlText w:val="-"/>
      <w:lvlJc w:val="left"/>
      <w:pPr>
        <w:ind w:left="720" w:hanging="360"/>
      </w:pPr>
      <w:rPr>
        <w:rFonts w:ascii="Times New Roman" w:eastAsia="Malgun Gothic"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4" w15:restartNumberingAfterBreak="0">
    <w:nsid w:val="785812A9"/>
    <w:multiLevelType w:val="hybridMultilevel"/>
    <w:tmpl w:val="633EA80C"/>
    <w:lvl w:ilvl="0" w:tplc="C874C154">
      <w:start w:val="11"/>
      <w:numFmt w:val="bullet"/>
      <w:lvlText w:val="-"/>
      <w:lvlJc w:val="left"/>
      <w:pPr>
        <w:ind w:left="928" w:hanging="360"/>
      </w:pPr>
      <w:rPr>
        <w:rFonts w:ascii="Times New Roman" w:eastAsia="Malgun Gothic" w:hAnsi="Times New Roman" w:cs="Times New Roman" w:hint="default"/>
      </w:rPr>
    </w:lvl>
    <w:lvl w:ilvl="1" w:tplc="040A0003" w:tentative="1">
      <w:start w:val="1"/>
      <w:numFmt w:val="bullet"/>
      <w:lvlText w:val="o"/>
      <w:lvlJc w:val="left"/>
      <w:pPr>
        <w:ind w:left="1648" w:hanging="360"/>
      </w:pPr>
      <w:rPr>
        <w:rFonts w:ascii="Courier New" w:hAnsi="Courier New" w:cs="Courier New" w:hint="default"/>
      </w:rPr>
    </w:lvl>
    <w:lvl w:ilvl="2" w:tplc="040A0005" w:tentative="1">
      <w:start w:val="1"/>
      <w:numFmt w:val="bullet"/>
      <w:lvlText w:val=""/>
      <w:lvlJc w:val="left"/>
      <w:pPr>
        <w:ind w:left="2368" w:hanging="360"/>
      </w:pPr>
      <w:rPr>
        <w:rFonts w:ascii="Wingdings" w:hAnsi="Wingdings" w:hint="default"/>
      </w:rPr>
    </w:lvl>
    <w:lvl w:ilvl="3" w:tplc="040A0001" w:tentative="1">
      <w:start w:val="1"/>
      <w:numFmt w:val="bullet"/>
      <w:lvlText w:val=""/>
      <w:lvlJc w:val="left"/>
      <w:pPr>
        <w:ind w:left="3088" w:hanging="360"/>
      </w:pPr>
      <w:rPr>
        <w:rFonts w:ascii="Symbol" w:hAnsi="Symbol" w:hint="default"/>
      </w:rPr>
    </w:lvl>
    <w:lvl w:ilvl="4" w:tplc="040A0003" w:tentative="1">
      <w:start w:val="1"/>
      <w:numFmt w:val="bullet"/>
      <w:lvlText w:val="o"/>
      <w:lvlJc w:val="left"/>
      <w:pPr>
        <w:ind w:left="3808" w:hanging="360"/>
      </w:pPr>
      <w:rPr>
        <w:rFonts w:ascii="Courier New" w:hAnsi="Courier New" w:cs="Courier New" w:hint="default"/>
      </w:rPr>
    </w:lvl>
    <w:lvl w:ilvl="5" w:tplc="040A0005" w:tentative="1">
      <w:start w:val="1"/>
      <w:numFmt w:val="bullet"/>
      <w:lvlText w:val=""/>
      <w:lvlJc w:val="left"/>
      <w:pPr>
        <w:ind w:left="4528" w:hanging="360"/>
      </w:pPr>
      <w:rPr>
        <w:rFonts w:ascii="Wingdings" w:hAnsi="Wingdings" w:hint="default"/>
      </w:rPr>
    </w:lvl>
    <w:lvl w:ilvl="6" w:tplc="040A0001" w:tentative="1">
      <w:start w:val="1"/>
      <w:numFmt w:val="bullet"/>
      <w:lvlText w:val=""/>
      <w:lvlJc w:val="left"/>
      <w:pPr>
        <w:ind w:left="5248" w:hanging="360"/>
      </w:pPr>
      <w:rPr>
        <w:rFonts w:ascii="Symbol" w:hAnsi="Symbol" w:hint="default"/>
      </w:rPr>
    </w:lvl>
    <w:lvl w:ilvl="7" w:tplc="040A0003" w:tentative="1">
      <w:start w:val="1"/>
      <w:numFmt w:val="bullet"/>
      <w:lvlText w:val="o"/>
      <w:lvlJc w:val="left"/>
      <w:pPr>
        <w:ind w:left="5968" w:hanging="360"/>
      </w:pPr>
      <w:rPr>
        <w:rFonts w:ascii="Courier New" w:hAnsi="Courier New" w:cs="Courier New" w:hint="default"/>
      </w:rPr>
    </w:lvl>
    <w:lvl w:ilvl="8" w:tplc="040A0005" w:tentative="1">
      <w:start w:val="1"/>
      <w:numFmt w:val="bullet"/>
      <w:lvlText w:val=""/>
      <w:lvlJc w:val="left"/>
      <w:pPr>
        <w:ind w:left="6688" w:hanging="360"/>
      </w:pPr>
      <w:rPr>
        <w:rFonts w:ascii="Wingdings" w:hAnsi="Wingdings" w:hint="default"/>
      </w:rPr>
    </w:lvl>
  </w:abstractNum>
  <w:abstractNum w:abstractNumId="35" w15:restartNumberingAfterBreak="0">
    <w:nsid w:val="797B2CDA"/>
    <w:multiLevelType w:val="hybridMultilevel"/>
    <w:tmpl w:val="CC30D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4E6228"/>
    <w:multiLevelType w:val="hybridMultilevel"/>
    <w:tmpl w:val="B84E1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34"/>
  </w:num>
  <w:num w:numId="5">
    <w:abstractNumId w:val="2"/>
  </w:num>
  <w:num w:numId="6">
    <w:abstractNumId w:val="17"/>
  </w:num>
  <w:num w:numId="7">
    <w:abstractNumId w:val="14"/>
  </w:num>
  <w:num w:numId="8">
    <w:abstractNumId w:val="9"/>
  </w:num>
  <w:num w:numId="9">
    <w:abstractNumId w:val="22"/>
  </w:num>
  <w:num w:numId="10">
    <w:abstractNumId w:val="6"/>
  </w:num>
  <w:num w:numId="11">
    <w:abstractNumId w:val="27"/>
  </w:num>
  <w:num w:numId="12">
    <w:abstractNumId w:val="12"/>
  </w:num>
  <w:num w:numId="13">
    <w:abstractNumId w:val="26"/>
  </w:num>
  <w:num w:numId="14">
    <w:abstractNumId w:val="33"/>
  </w:num>
  <w:num w:numId="15">
    <w:abstractNumId w:val="11"/>
  </w:num>
  <w:num w:numId="16">
    <w:abstractNumId w:val="32"/>
  </w:num>
  <w:num w:numId="17">
    <w:abstractNumId w:val="8"/>
  </w:num>
  <w:num w:numId="18">
    <w:abstractNumId w:val="24"/>
  </w:num>
  <w:num w:numId="19">
    <w:abstractNumId w:val="20"/>
  </w:num>
  <w:num w:numId="20">
    <w:abstractNumId w:val="25"/>
  </w:num>
  <w:num w:numId="21">
    <w:abstractNumId w:val="31"/>
  </w:num>
  <w:num w:numId="22">
    <w:abstractNumId w:val="23"/>
  </w:num>
  <w:num w:numId="23">
    <w:abstractNumId w:val="21"/>
  </w:num>
  <w:num w:numId="24">
    <w:abstractNumId w:val="10"/>
  </w:num>
  <w:num w:numId="25">
    <w:abstractNumId w:val="5"/>
  </w:num>
  <w:num w:numId="26">
    <w:abstractNumId w:val="24"/>
  </w:num>
  <w:num w:numId="27">
    <w:abstractNumId w:val="24"/>
  </w:num>
  <w:num w:numId="28">
    <w:abstractNumId w:val="24"/>
  </w:num>
  <w:num w:numId="29">
    <w:abstractNumId w:val="18"/>
  </w:num>
  <w:num w:numId="30">
    <w:abstractNumId w:val="16"/>
  </w:num>
  <w:num w:numId="31">
    <w:abstractNumId w:val="36"/>
  </w:num>
  <w:num w:numId="32">
    <w:abstractNumId w:val="29"/>
  </w:num>
  <w:num w:numId="33">
    <w:abstractNumId w:val="35"/>
  </w:num>
  <w:num w:numId="34">
    <w:abstractNumId w:val="15"/>
  </w:num>
  <w:num w:numId="35">
    <w:abstractNumId w:val="7"/>
  </w:num>
  <w:num w:numId="36">
    <w:abstractNumId w:val="1"/>
  </w:num>
  <w:num w:numId="37">
    <w:abstractNumId w:val="28"/>
  </w:num>
  <w:num w:numId="38">
    <w:abstractNumId w:val="13"/>
  </w:num>
  <w:num w:numId="39">
    <w:abstractNumId w:val="4"/>
  </w:num>
  <w:num w:numId="40">
    <w:abstractNumId w:val="30"/>
  </w:num>
  <w:num w:numId="4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7105"/>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6800"/>
    <w:rsid w:val="000078E2"/>
    <w:rsid w:val="00011F6E"/>
    <w:rsid w:val="000136CE"/>
    <w:rsid w:val="00015E33"/>
    <w:rsid w:val="00017A04"/>
    <w:rsid w:val="00017C05"/>
    <w:rsid w:val="000200FB"/>
    <w:rsid w:val="0002191D"/>
    <w:rsid w:val="00022BD3"/>
    <w:rsid w:val="000262D5"/>
    <w:rsid w:val="000266A0"/>
    <w:rsid w:val="00026A7D"/>
    <w:rsid w:val="00031C1D"/>
    <w:rsid w:val="00032F36"/>
    <w:rsid w:val="00036AF0"/>
    <w:rsid w:val="000379D6"/>
    <w:rsid w:val="000418FC"/>
    <w:rsid w:val="000439E6"/>
    <w:rsid w:val="0004477C"/>
    <w:rsid w:val="0004678D"/>
    <w:rsid w:val="00052390"/>
    <w:rsid w:val="000547AB"/>
    <w:rsid w:val="0005509D"/>
    <w:rsid w:val="00055873"/>
    <w:rsid w:val="00056560"/>
    <w:rsid w:val="0005725C"/>
    <w:rsid w:val="000606FD"/>
    <w:rsid w:val="00064500"/>
    <w:rsid w:val="00077333"/>
    <w:rsid w:val="00082566"/>
    <w:rsid w:val="000833ED"/>
    <w:rsid w:val="00083540"/>
    <w:rsid w:val="00084983"/>
    <w:rsid w:val="00087F53"/>
    <w:rsid w:val="00093E7E"/>
    <w:rsid w:val="00096EE4"/>
    <w:rsid w:val="000A12C7"/>
    <w:rsid w:val="000A2A86"/>
    <w:rsid w:val="000A43B4"/>
    <w:rsid w:val="000B25D3"/>
    <w:rsid w:val="000C2440"/>
    <w:rsid w:val="000C3463"/>
    <w:rsid w:val="000C640F"/>
    <w:rsid w:val="000D202B"/>
    <w:rsid w:val="000D39C6"/>
    <w:rsid w:val="000D6B69"/>
    <w:rsid w:val="000D6CFC"/>
    <w:rsid w:val="000E24A4"/>
    <w:rsid w:val="00102BA0"/>
    <w:rsid w:val="00111826"/>
    <w:rsid w:val="00114DB9"/>
    <w:rsid w:val="001174D8"/>
    <w:rsid w:val="00121323"/>
    <w:rsid w:val="00122845"/>
    <w:rsid w:val="00124141"/>
    <w:rsid w:val="001258E2"/>
    <w:rsid w:val="0013001E"/>
    <w:rsid w:val="00130A4D"/>
    <w:rsid w:val="0014005E"/>
    <w:rsid w:val="00140084"/>
    <w:rsid w:val="0014206F"/>
    <w:rsid w:val="001423A1"/>
    <w:rsid w:val="001430FC"/>
    <w:rsid w:val="001458A3"/>
    <w:rsid w:val="00150099"/>
    <w:rsid w:val="00152172"/>
    <w:rsid w:val="00153528"/>
    <w:rsid w:val="00157AD8"/>
    <w:rsid w:val="00166A36"/>
    <w:rsid w:val="001741AE"/>
    <w:rsid w:val="001758FB"/>
    <w:rsid w:val="001960AD"/>
    <w:rsid w:val="00196F9F"/>
    <w:rsid w:val="001A08AA"/>
    <w:rsid w:val="001A17A5"/>
    <w:rsid w:val="001A2BC5"/>
    <w:rsid w:val="001A2EF9"/>
    <w:rsid w:val="001A3030"/>
    <w:rsid w:val="001A3120"/>
    <w:rsid w:val="001A3BFA"/>
    <w:rsid w:val="001B2108"/>
    <w:rsid w:val="001B231F"/>
    <w:rsid w:val="001B425D"/>
    <w:rsid w:val="001B6A72"/>
    <w:rsid w:val="001C00AA"/>
    <w:rsid w:val="001C0CFD"/>
    <w:rsid w:val="001C2F29"/>
    <w:rsid w:val="001C3A35"/>
    <w:rsid w:val="001C3CCB"/>
    <w:rsid w:val="001C4A15"/>
    <w:rsid w:val="001C687E"/>
    <w:rsid w:val="001D0D8E"/>
    <w:rsid w:val="001D7D91"/>
    <w:rsid w:val="001D7F4A"/>
    <w:rsid w:val="001E1CF6"/>
    <w:rsid w:val="001E4636"/>
    <w:rsid w:val="001E6DC6"/>
    <w:rsid w:val="001F5795"/>
    <w:rsid w:val="001F706B"/>
    <w:rsid w:val="00200996"/>
    <w:rsid w:val="0020314E"/>
    <w:rsid w:val="00204999"/>
    <w:rsid w:val="00206FE6"/>
    <w:rsid w:val="0020758D"/>
    <w:rsid w:val="00207AD7"/>
    <w:rsid w:val="00207F74"/>
    <w:rsid w:val="00210D55"/>
    <w:rsid w:val="0021155C"/>
    <w:rsid w:val="00212373"/>
    <w:rsid w:val="002138EA"/>
    <w:rsid w:val="00214FBD"/>
    <w:rsid w:val="00222897"/>
    <w:rsid w:val="0022419C"/>
    <w:rsid w:val="00234D1C"/>
    <w:rsid w:val="00235394"/>
    <w:rsid w:val="00235813"/>
    <w:rsid w:val="00236683"/>
    <w:rsid w:val="0023752C"/>
    <w:rsid w:val="00241A14"/>
    <w:rsid w:val="00244EEE"/>
    <w:rsid w:val="0025114C"/>
    <w:rsid w:val="00251340"/>
    <w:rsid w:val="00252AEA"/>
    <w:rsid w:val="00254246"/>
    <w:rsid w:val="00255905"/>
    <w:rsid w:val="0026179F"/>
    <w:rsid w:val="00262600"/>
    <w:rsid w:val="00262A89"/>
    <w:rsid w:val="0026391C"/>
    <w:rsid w:val="00266C6B"/>
    <w:rsid w:val="0026709E"/>
    <w:rsid w:val="00267CC7"/>
    <w:rsid w:val="00271F76"/>
    <w:rsid w:val="002741DA"/>
    <w:rsid w:val="002748A2"/>
    <w:rsid w:val="00274984"/>
    <w:rsid w:val="00274E1A"/>
    <w:rsid w:val="002764D0"/>
    <w:rsid w:val="0027758E"/>
    <w:rsid w:val="00277A09"/>
    <w:rsid w:val="00282213"/>
    <w:rsid w:val="00282AB5"/>
    <w:rsid w:val="00283DD4"/>
    <w:rsid w:val="00287895"/>
    <w:rsid w:val="00287C09"/>
    <w:rsid w:val="0029076F"/>
    <w:rsid w:val="00293732"/>
    <w:rsid w:val="00296B9F"/>
    <w:rsid w:val="002A4112"/>
    <w:rsid w:val="002A7017"/>
    <w:rsid w:val="002A7F4B"/>
    <w:rsid w:val="002B01BA"/>
    <w:rsid w:val="002B11F7"/>
    <w:rsid w:val="002B3F06"/>
    <w:rsid w:val="002B4D62"/>
    <w:rsid w:val="002C1E1B"/>
    <w:rsid w:val="002C2040"/>
    <w:rsid w:val="002C7D13"/>
    <w:rsid w:val="002D0D61"/>
    <w:rsid w:val="002D44BD"/>
    <w:rsid w:val="002D69EF"/>
    <w:rsid w:val="002E465A"/>
    <w:rsid w:val="002E47F7"/>
    <w:rsid w:val="002E5F31"/>
    <w:rsid w:val="002F4093"/>
    <w:rsid w:val="002F47E3"/>
    <w:rsid w:val="002F5FAD"/>
    <w:rsid w:val="00300544"/>
    <w:rsid w:val="003045CD"/>
    <w:rsid w:val="00306D8E"/>
    <w:rsid w:val="00307D2C"/>
    <w:rsid w:val="00313528"/>
    <w:rsid w:val="003209E5"/>
    <w:rsid w:val="00323717"/>
    <w:rsid w:val="00324F35"/>
    <w:rsid w:val="00326CFF"/>
    <w:rsid w:val="00331E19"/>
    <w:rsid w:val="00332820"/>
    <w:rsid w:val="003340C5"/>
    <w:rsid w:val="0033593B"/>
    <w:rsid w:val="003404F4"/>
    <w:rsid w:val="00342EC7"/>
    <w:rsid w:val="00344657"/>
    <w:rsid w:val="00344BCD"/>
    <w:rsid w:val="003450DD"/>
    <w:rsid w:val="00347574"/>
    <w:rsid w:val="00352233"/>
    <w:rsid w:val="00353724"/>
    <w:rsid w:val="00353E42"/>
    <w:rsid w:val="00354167"/>
    <w:rsid w:val="00364DC7"/>
    <w:rsid w:val="00365EF7"/>
    <w:rsid w:val="00366F9B"/>
    <w:rsid w:val="00367724"/>
    <w:rsid w:val="003679B5"/>
    <w:rsid w:val="00373148"/>
    <w:rsid w:val="00374836"/>
    <w:rsid w:val="00380C5B"/>
    <w:rsid w:val="00380F33"/>
    <w:rsid w:val="00381C22"/>
    <w:rsid w:val="003834B0"/>
    <w:rsid w:val="00384387"/>
    <w:rsid w:val="003907E3"/>
    <w:rsid w:val="0039361E"/>
    <w:rsid w:val="0039509E"/>
    <w:rsid w:val="00397CC0"/>
    <w:rsid w:val="003A1A50"/>
    <w:rsid w:val="003A1E08"/>
    <w:rsid w:val="003B1087"/>
    <w:rsid w:val="003B1AA0"/>
    <w:rsid w:val="003B478A"/>
    <w:rsid w:val="003B5AB0"/>
    <w:rsid w:val="003B7F37"/>
    <w:rsid w:val="003C4291"/>
    <w:rsid w:val="003C47CE"/>
    <w:rsid w:val="003C5232"/>
    <w:rsid w:val="003D1D54"/>
    <w:rsid w:val="003D2C79"/>
    <w:rsid w:val="003D5D10"/>
    <w:rsid w:val="003D7CEB"/>
    <w:rsid w:val="003E300F"/>
    <w:rsid w:val="003E39F0"/>
    <w:rsid w:val="003E3F2D"/>
    <w:rsid w:val="003E567C"/>
    <w:rsid w:val="003E6A73"/>
    <w:rsid w:val="003F0282"/>
    <w:rsid w:val="003F1AEA"/>
    <w:rsid w:val="003F1D13"/>
    <w:rsid w:val="003F6395"/>
    <w:rsid w:val="003F6FF1"/>
    <w:rsid w:val="004006F6"/>
    <w:rsid w:val="0040097C"/>
    <w:rsid w:val="0040139E"/>
    <w:rsid w:val="004026D0"/>
    <w:rsid w:val="004048A9"/>
    <w:rsid w:val="00413C3E"/>
    <w:rsid w:val="00413C6C"/>
    <w:rsid w:val="0041477A"/>
    <w:rsid w:val="00417068"/>
    <w:rsid w:val="004204BB"/>
    <w:rsid w:val="00420AD5"/>
    <w:rsid w:val="00426356"/>
    <w:rsid w:val="00427B4E"/>
    <w:rsid w:val="00431287"/>
    <w:rsid w:val="004420B4"/>
    <w:rsid w:val="00444225"/>
    <w:rsid w:val="00445435"/>
    <w:rsid w:val="00456C09"/>
    <w:rsid w:val="0046119F"/>
    <w:rsid w:val="0046266D"/>
    <w:rsid w:val="00466E59"/>
    <w:rsid w:val="004701D2"/>
    <w:rsid w:val="00470B08"/>
    <w:rsid w:val="00470E49"/>
    <w:rsid w:val="00471B36"/>
    <w:rsid w:val="00473D9D"/>
    <w:rsid w:val="00474556"/>
    <w:rsid w:val="00474FBC"/>
    <w:rsid w:val="00476D28"/>
    <w:rsid w:val="00482CB3"/>
    <w:rsid w:val="004835B4"/>
    <w:rsid w:val="00484D33"/>
    <w:rsid w:val="00485FCA"/>
    <w:rsid w:val="00490F98"/>
    <w:rsid w:val="00490FAF"/>
    <w:rsid w:val="00491FA6"/>
    <w:rsid w:val="00495A33"/>
    <w:rsid w:val="004A044F"/>
    <w:rsid w:val="004A07A1"/>
    <w:rsid w:val="004A17C7"/>
    <w:rsid w:val="004A419F"/>
    <w:rsid w:val="004A6B36"/>
    <w:rsid w:val="004A7D1A"/>
    <w:rsid w:val="004B27EC"/>
    <w:rsid w:val="004C2A16"/>
    <w:rsid w:val="004D0FD5"/>
    <w:rsid w:val="004D5AE5"/>
    <w:rsid w:val="004E2B50"/>
    <w:rsid w:val="004E6319"/>
    <w:rsid w:val="004F08C5"/>
    <w:rsid w:val="004F24A6"/>
    <w:rsid w:val="004F374D"/>
    <w:rsid w:val="004F3D34"/>
    <w:rsid w:val="004F3E0E"/>
    <w:rsid w:val="004F3EB5"/>
    <w:rsid w:val="004F554E"/>
    <w:rsid w:val="004F7A3D"/>
    <w:rsid w:val="004F7C82"/>
    <w:rsid w:val="0050179F"/>
    <w:rsid w:val="00501CEE"/>
    <w:rsid w:val="00505BFA"/>
    <w:rsid w:val="005069C0"/>
    <w:rsid w:val="00511254"/>
    <w:rsid w:val="00512458"/>
    <w:rsid w:val="00513632"/>
    <w:rsid w:val="00517B81"/>
    <w:rsid w:val="00520CFC"/>
    <w:rsid w:val="00522C5E"/>
    <w:rsid w:val="005239FE"/>
    <w:rsid w:val="00526FA7"/>
    <w:rsid w:val="0053435C"/>
    <w:rsid w:val="00541EB9"/>
    <w:rsid w:val="00543311"/>
    <w:rsid w:val="00546367"/>
    <w:rsid w:val="005464FE"/>
    <w:rsid w:val="005471FE"/>
    <w:rsid w:val="00547986"/>
    <w:rsid w:val="00554A16"/>
    <w:rsid w:val="005550DD"/>
    <w:rsid w:val="00555741"/>
    <w:rsid w:val="005603F5"/>
    <w:rsid w:val="005649A1"/>
    <w:rsid w:val="00566838"/>
    <w:rsid w:val="00580542"/>
    <w:rsid w:val="00580587"/>
    <w:rsid w:val="00581E88"/>
    <w:rsid w:val="00583627"/>
    <w:rsid w:val="0058392F"/>
    <w:rsid w:val="00585B23"/>
    <w:rsid w:val="005908D2"/>
    <w:rsid w:val="00592F28"/>
    <w:rsid w:val="00593B56"/>
    <w:rsid w:val="005943B2"/>
    <w:rsid w:val="00595618"/>
    <w:rsid w:val="005A0EDD"/>
    <w:rsid w:val="005A616F"/>
    <w:rsid w:val="005A6F48"/>
    <w:rsid w:val="005B7B7A"/>
    <w:rsid w:val="005C239F"/>
    <w:rsid w:val="005C331B"/>
    <w:rsid w:val="005C4593"/>
    <w:rsid w:val="005E12CD"/>
    <w:rsid w:val="005E2985"/>
    <w:rsid w:val="005E5D66"/>
    <w:rsid w:val="005F3B1B"/>
    <w:rsid w:val="00607D98"/>
    <w:rsid w:val="0061059A"/>
    <w:rsid w:val="006126CA"/>
    <w:rsid w:val="006131BB"/>
    <w:rsid w:val="00613B1E"/>
    <w:rsid w:val="00614741"/>
    <w:rsid w:val="00616FB0"/>
    <w:rsid w:val="006179D1"/>
    <w:rsid w:val="006210C4"/>
    <w:rsid w:val="00622B32"/>
    <w:rsid w:val="00634928"/>
    <w:rsid w:val="00635671"/>
    <w:rsid w:val="00636ABD"/>
    <w:rsid w:val="00641457"/>
    <w:rsid w:val="00643519"/>
    <w:rsid w:val="00645857"/>
    <w:rsid w:val="006468DD"/>
    <w:rsid w:val="00651C2B"/>
    <w:rsid w:val="006537BF"/>
    <w:rsid w:val="00653DF0"/>
    <w:rsid w:val="006543EF"/>
    <w:rsid w:val="0065492A"/>
    <w:rsid w:val="00654D11"/>
    <w:rsid w:val="00656822"/>
    <w:rsid w:val="00656A7B"/>
    <w:rsid w:val="00665AD3"/>
    <w:rsid w:val="00683EDA"/>
    <w:rsid w:val="006856E5"/>
    <w:rsid w:val="006937D0"/>
    <w:rsid w:val="00695755"/>
    <w:rsid w:val="00696304"/>
    <w:rsid w:val="00696BE5"/>
    <w:rsid w:val="00696D0A"/>
    <w:rsid w:val="006974B7"/>
    <w:rsid w:val="006A03F3"/>
    <w:rsid w:val="006A5A2A"/>
    <w:rsid w:val="006A5ED0"/>
    <w:rsid w:val="006B03F1"/>
    <w:rsid w:val="006B0D02"/>
    <w:rsid w:val="006B1C2F"/>
    <w:rsid w:val="006B363D"/>
    <w:rsid w:val="006B39EF"/>
    <w:rsid w:val="006C2AF9"/>
    <w:rsid w:val="006C3A94"/>
    <w:rsid w:val="006C7E35"/>
    <w:rsid w:val="006D132D"/>
    <w:rsid w:val="006D6B1F"/>
    <w:rsid w:val="006E45D9"/>
    <w:rsid w:val="006E5B02"/>
    <w:rsid w:val="006F0D5F"/>
    <w:rsid w:val="006F1DCF"/>
    <w:rsid w:val="006F4830"/>
    <w:rsid w:val="006F4A1A"/>
    <w:rsid w:val="006F5431"/>
    <w:rsid w:val="006F5C22"/>
    <w:rsid w:val="00700488"/>
    <w:rsid w:val="00703F5D"/>
    <w:rsid w:val="00705FF6"/>
    <w:rsid w:val="0070646B"/>
    <w:rsid w:val="007066FA"/>
    <w:rsid w:val="00707941"/>
    <w:rsid w:val="00707CE7"/>
    <w:rsid w:val="0071466D"/>
    <w:rsid w:val="00714DD6"/>
    <w:rsid w:val="007162EF"/>
    <w:rsid w:val="00720148"/>
    <w:rsid w:val="00720AC9"/>
    <w:rsid w:val="007250C2"/>
    <w:rsid w:val="0072666A"/>
    <w:rsid w:val="00726FD4"/>
    <w:rsid w:val="00727352"/>
    <w:rsid w:val="00727593"/>
    <w:rsid w:val="00727A8D"/>
    <w:rsid w:val="00730547"/>
    <w:rsid w:val="00735C81"/>
    <w:rsid w:val="00736A17"/>
    <w:rsid w:val="007373B0"/>
    <w:rsid w:val="007403F2"/>
    <w:rsid w:val="00740C81"/>
    <w:rsid w:val="00741775"/>
    <w:rsid w:val="00744CC1"/>
    <w:rsid w:val="0074650E"/>
    <w:rsid w:val="00747AD4"/>
    <w:rsid w:val="00752FA3"/>
    <w:rsid w:val="00770A12"/>
    <w:rsid w:val="00774B17"/>
    <w:rsid w:val="007756A1"/>
    <w:rsid w:val="0078088D"/>
    <w:rsid w:val="00785759"/>
    <w:rsid w:val="00785D03"/>
    <w:rsid w:val="007927CF"/>
    <w:rsid w:val="00797994"/>
    <w:rsid w:val="007A2502"/>
    <w:rsid w:val="007A4551"/>
    <w:rsid w:val="007A4F68"/>
    <w:rsid w:val="007A5139"/>
    <w:rsid w:val="007A5243"/>
    <w:rsid w:val="007A5B40"/>
    <w:rsid w:val="007A6059"/>
    <w:rsid w:val="007B03C6"/>
    <w:rsid w:val="007B0584"/>
    <w:rsid w:val="007B5856"/>
    <w:rsid w:val="007B6FFB"/>
    <w:rsid w:val="007C0BFC"/>
    <w:rsid w:val="007C6DD8"/>
    <w:rsid w:val="007D0054"/>
    <w:rsid w:val="007D258B"/>
    <w:rsid w:val="007D36D3"/>
    <w:rsid w:val="007D3BE3"/>
    <w:rsid w:val="007D6048"/>
    <w:rsid w:val="007E2E0D"/>
    <w:rsid w:val="007E7938"/>
    <w:rsid w:val="007F0138"/>
    <w:rsid w:val="007F0E1E"/>
    <w:rsid w:val="007F0E21"/>
    <w:rsid w:val="007F1535"/>
    <w:rsid w:val="007F39D0"/>
    <w:rsid w:val="007F4B80"/>
    <w:rsid w:val="007F4CAF"/>
    <w:rsid w:val="007F4CCC"/>
    <w:rsid w:val="007F5B12"/>
    <w:rsid w:val="007F62EA"/>
    <w:rsid w:val="007F7064"/>
    <w:rsid w:val="00803E82"/>
    <w:rsid w:val="00804709"/>
    <w:rsid w:val="00807F76"/>
    <w:rsid w:val="008142CC"/>
    <w:rsid w:val="008152DF"/>
    <w:rsid w:val="00816C9D"/>
    <w:rsid w:val="0082033D"/>
    <w:rsid w:val="0082128D"/>
    <w:rsid w:val="0082190B"/>
    <w:rsid w:val="00826B31"/>
    <w:rsid w:val="008278A2"/>
    <w:rsid w:val="00830BED"/>
    <w:rsid w:val="00836C44"/>
    <w:rsid w:val="0083754E"/>
    <w:rsid w:val="00837660"/>
    <w:rsid w:val="00840A11"/>
    <w:rsid w:val="008450F8"/>
    <w:rsid w:val="00845E55"/>
    <w:rsid w:val="00846391"/>
    <w:rsid w:val="00853CDF"/>
    <w:rsid w:val="008541B3"/>
    <w:rsid w:val="008602F7"/>
    <w:rsid w:val="00861C5F"/>
    <w:rsid w:val="008626D8"/>
    <w:rsid w:val="00863644"/>
    <w:rsid w:val="00864950"/>
    <w:rsid w:val="00864B00"/>
    <w:rsid w:val="00870861"/>
    <w:rsid w:val="00873C6E"/>
    <w:rsid w:val="00884BE6"/>
    <w:rsid w:val="0088503C"/>
    <w:rsid w:val="00885D92"/>
    <w:rsid w:val="008905B8"/>
    <w:rsid w:val="00892723"/>
    <w:rsid w:val="00893454"/>
    <w:rsid w:val="00895D05"/>
    <w:rsid w:val="00896533"/>
    <w:rsid w:val="00897A25"/>
    <w:rsid w:val="008A0A78"/>
    <w:rsid w:val="008A1A84"/>
    <w:rsid w:val="008A2D48"/>
    <w:rsid w:val="008A6143"/>
    <w:rsid w:val="008B0529"/>
    <w:rsid w:val="008B1F24"/>
    <w:rsid w:val="008B5C74"/>
    <w:rsid w:val="008C2308"/>
    <w:rsid w:val="008C60E9"/>
    <w:rsid w:val="008C7836"/>
    <w:rsid w:val="008D7BED"/>
    <w:rsid w:val="008E4413"/>
    <w:rsid w:val="008E4684"/>
    <w:rsid w:val="008E4F84"/>
    <w:rsid w:val="008E6844"/>
    <w:rsid w:val="008F08D9"/>
    <w:rsid w:val="008F1346"/>
    <w:rsid w:val="008F540C"/>
    <w:rsid w:val="008F7D93"/>
    <w:rsid w:val="0090512F"/>
    <w:rsid w:val="0090524D"/>
    <w:rsid w:val="009064E9"/>
    <w:rsid w:val="009076E4"/>
    <w:rsid w:val="00911B1A"/>
    <w:rsid w:val="00914F57"/>
    <w:rsid w:val="00916F35"/>
    <w:rsid w:val="009249BE"/>
    <w:rsid w:val="00925B2A"/>
    <w:rsid w:val="00931702"/>
    <w:rsid w:val="00931918"/>
    <w:rsid w:val="00932F29"/>
    <w:rsid w:val="00937FBD"/>
    <w:rsid w:val="009439E5"/>
    <w:rsid w:val="00945858"/>
    <w:rsid w:val="009514EA"/>
    <w:rsid w:val="00951CC5"/>
    <w:rsid w:val="00952F41"/>
    <w:rsid w:val="0095378B"/>
    <w:rsid w:val="0095392E"/>
    <w:rsid w:val="009564E9"/>
    <w:rsid w:val="00957EF1"/>
    <w:rsid w:val="00964105"/>
    <w:rsid w:val="00970A06"/>
    <w:rsid w:val="0097133C"/>
    <w:rsid w:val="00972528"/>
    <w:rsid w:val="0097539D"/>
    <w:rsid w:val="009767AC"/>
    <w:rsid w:val="00980E79"/>
    <w:rsid w:val="00982B7E"/>
    <w:rsid w:val="00983910"/>
    <w:rsid w:val="00984E5F"/>
    <w:rsid w:val="009913F6"/>
    <w:rsid w:val="00992B5F"/>
    <w:rsid w:val="00997D88"/>
    <w:rsid w:val="009A63AD"/>
    <w:rsid w:val="009B48B2"/>
    <w:rsid w:val="009C0727"/>
    <w:rsid w:val="009C6214"/>
    <w:rsid w:val="009D28E0"/>
    <w:rsid w:val="009D343A"/>
    <w:rsid w:val="009D78C2"/>
    <w:rsid w:val="009D7F67"/>
    <w:rsid w:val="009E186C"/>
    <w:rsid w:val="009E3840"/>
    <w:rsid w:val="009E41C5"/>
    <w:rsid w:val="009E448E"/>
    <w:rsid w:val="009E520A"/>
    <w:rsid w:val="009E7AFD"/>
    <w:rsid w:val="009F20D3"/>
    <w:rsid w:val="00A00358"/>
    <w:rsid w:val="00A079A7"/>
    <w:rsid w:val="00A165D9"/>
    <w:rsid w:val="00A17573"/>
    <w:rsid w:val="00A210B9"/>
    <w:rsid w:val="00A22FB6"/>
    <w:rsid w:val="00A2310D"/>
    <w:rsid w:val="00A25AEB"/>
    <w:rsid w:val="00A277B2"/>
    <w:rsid w:val="00A313BC"/>
    <w:rsid w:val="00A320FB"/>
    <w:rsid w:val="00A3540D"/>
    <w:rsid w:val="00A446A0"/>
    <w:rsid w:val="00A4504D"/>
    <w:rsid w:val="00A452C2"/>
    <w:rsid w:val="00A45E4D"/>
    <w:rsid w:val="00A515A6"/>
    <w:rsid w:val="00A51F25"/>
    <w:rsid w:val="00A5215D"/>
    <w:rsid w:val="00A56613"/>
    <w:rsid w:val="00A57698"/>
    <w:rsid w:val="00A60D06"/>
    <w:rsid w:val="00A61E17"/>
    <w:rsid w:val="00A65439"/>
    <w:rsid w:val="00A67306"/>
    <w:rsid w:val="00A67ACD"/>
    <w:rsid w:val="00A71503"/>
    <w:rsid w:val="00A72864"/>
    <w:rsid w:val="00A7302E"/>
    <w:rsid w:val="00A74CFE"/>
    <w:rsid w:val="00A76571"/>
    <w:rsid w:val="00A77EC9"/>
    <w:rsid w:val="00A8094A"/>
    <w:rsid w:val="00A80BEF"/>
    <w:rsid w:val="00A81B15"/>
    <w:rsid w:val="00A82056"/>
    <w:rsid w:val="00A85286"/>
    <w:rsid w:val="00A85DBC"/>
    <w:rsid w:val="00A91132"/>
    <w:rsid w:val="00A97CB6"/>
    <w:rsid w:val="00AA28BF"/>
    <w:rsid w:val="00AA3D6A"/>
    <w:rsid w:val="00AA42AF"/>
    <w:rsid w:val="00AA69E4"/>
    <w:rsid w:val="00AA7169"/>
    <w:rsid w:val="00AA7233"/>
    <w:rsid w:val="00AB0C5E"/>
    <w:rsid w:val="00AB25ED"/>
    <w:rsid w:val="00AB32B3"/>
    <w:rsid w:val="00AB3F85"/>
    <w:rsid w:val="00AB4AC5"/>
    <w:rsid w:val="00AC57B6"/>
    <w:rsid w:val="00AC5BD9"/>
    <w:rsid w:val="00AC6E03"/>
    <w:rsid w:val="00AD17B1"/>
    <w:rsid w:val="00AD4B9B"/>
    <w:rsid w:val="00AD768A"/>
    <w:rsid w:val="00AE116C"/>
    <w:rsid w:val="00AE342A"/>
    <w:rsid w:val="00AE4F0E"/>
    <w:rsid w:val="00AE627B"/>
    <w:rsid w:val="00AE6EAF"/>
    <w:rsid w:val="00AF0F4C"/>
    <w:rsid w:val="00AF3407"/>
    <w:rsid w:val="00AF5AD3"/>
    <w:rsid w:val="00B0589A"/>
    <w:rsid w:val="00B14BC8"/>
    <w:rsid w:val="00B20C57"/>
    <w:rsid w:val="00B21D87"/>
    <w:rsid w:val="00B22ADA"/>
    <w:rsid w:val="00B24E76"/>
    <w:rsid w:val="00B334B9"/>
    <w:rsid w:val="00B36208"/>
    <w:rsid w:val="00B3769C"/>
    <w:rsid w:val="00B40C16"/>
    <w:rsid w:val="00B40D30"/>
    <w:rsid w:val="00B426E8"/>
    <w:rsid w:val="00B428B9"/>
    <w:rsid w:val="00B42B91"/>
    <w:rsid w:val="00B478AC"/>
    <w:rsid w:val="00B55D9A"/>
    <w:rsid w:val="00B5661F"/>
    <w:rsid w:val="00B6099D"/>
    <w:rsid w:val="00B62514"/>
    <w:rsid w:val="00B65101"/>
    <w:rsid w:val="00B7370C"/>
    <w:rsid w:val="00B73955"/>
    <w:rsid w:val="00B75741"/>
    <w:rsid w:val="00B822A0"/>
    <w:rsid w:val="00B8446C"/>
    <w:rsid w:val="00B85DD7"/>
    <w:rsid w:val="00B92920"/>
    <w:rsid w:val="00B93A4D"/>
    <w:rsid w:val="00B943D6"/>
    <w:rsid w:val="00BA0D2D"/>
    <w:rsid w:val="00BA47FD"/>
    <w:rsid w:val="00BA5EFD"/>
    <w:rsid w:val="00BB2B4D"/>
    <w:rsid w:val="00BB4346"/>
    <w:rsid w:val="00BB43B8"/>
    <w:rsid w:val="00BB53AC"/>
    <w:rsid w:val="00BB5C16"/>
    <w:rsid w:val="00BB7338"/>
    <w:rsid w:val="00BC2D24"/>
    <w:rsid w:val="00BC577A"/>
    <w:rsid w:val="00BD0905"/>
    <w:rsid w:val="00BD455F"/>
    <w:rsid w:val="00BD707B"/>
    <w:rsid w:val="00BE0187"/>
    <w:rsid w:val="00BE1212"/>
    <w:rsid w:val="00BE1A05"/>
    <w:rsid w:val="00BE3D23"/>
    <w:rsid w:val="00BE5CA5"/>
    <w:rsid w:val="00BE5CB9"/>
    <w:rsid w:val="00BF5875"/>
    <w:rsid w:val="00C01AD5"/>
    <w:rsid w:val="00C01D4A"/>
    <w:rsid w:val="00C050BC"/>
    <w:rsid w:val="00C050CF"/>
    <w:rsid w:val="00C06487"/>
    <w:rsid w:val="00C065DE"/>
    <w:rsid w:val="00C1494B"/>
    <w:rsid w:val="00C14DE6"/>
    <w:rsid w:val="00C15AC6"/>
    <w:rsid w:val="00C16052"/>
    <w:rsid w:val="00C1643C"/>
    <w:rsid w:val="00C209B5"/>
    <w:rsid w:val="00C26EE8"/>
    <w:rsid w:val="00C313B8"/>
    <w:rsid w:val="00C31D69"/>
    <w:rsid w:val="00C401B8"/>
    <w:rsid w:val="00C42F12"/>
    <w:rsid w:val="00C451D8"/>
    <w:rsid w:val="00C475DA"/>
    <w:rsid w:val="00C56792"/>
    <w:rsid w:val="00C6278C"/>
    <w:rsid w:val="00C63AA2"/>
    <w:rsid w:val="00C65422"/>
    <w:rsid w:val="00C6599B"/>
    <w:rsid w:val="00C76F04"/>
    <w:rsid w:val="00C804C3"/>
    <w:rsid w:val="00C807DB"/>
    <w:rsid w:val="00C81268"/>
    <w:rsid w:val="00C83771"/>
    <w:rsid w:val="00C87851"/>
    <w:rsid w:val="00C9025C"/>
    <w:rsid w:val="00C93744"/>
    <w:rsid w:val="00C958F3"/>
    <w:rsid w:val="00CA1AB4"/>
    <w:rsid w:val="00CA3A27"/>
    <w:rsid w:val="00CA517A"/>
    <w:rsid w:val="00CB0D58"/>
    <w:rsid w:val="00CB29E4"/>
    <w:rsid w:val="00CB5BF2"/>
    <w:rsid w:val="00CC15A4"/>
    <w:rsid w:val="00CC28A9"/>
    <w:rsid w:val="00CC6580"/>
    <w:rsid w:val="00CC6FE0"/>
    <w:rsid w:val="00CD554E"/>
    <w:rsid w:val="00CE0386"/>
    <w:rsid w:val="00CF0031"/>
    <w:rsid w:val="00CF0C99"/>
    <w:rsid w:val="00CF46D3"/>
    <w:rsid w:val="00CF61F2"/>
    <w:rsid w:val="00D076FD"/>
    <w:rsid w:val="00D1118A"/>
    <w:rsid w:val="00D12CB8"/>
    <w:rsid w:val="00D16CE2"/>
    <w:rsid w:val="00D21245"/>
    <w:rsid w:val="00D21C9F"/>
    <w:rsid w:val="00D22BEB"/>
    <w:rsid w:val="00D26BF2"/>
    <w:rsid w:val="00D33C1E"/>
    <w:rsid w:val="00D37444"/>
    <w:rsid w:val="00D37A5A"/>
    <w:rsid w:val="00D402C2"/>
    <w:rsid w:val="00D45EB6"/>
    <w:rsid w:val="00D520E4"/>
    <w:rsid w:val="00D54860"/>
    <w:rsid w:val="00D54AA0"/>
    <w:rsid w:val="00D54F08"/>
    <w:rsid w:val="00D55B87"/>
    <w:rsid w:val="00D567FB"/>
    <w:rsid w:val="00D57DFA"/>
    <w:rsid w:val="00D6215E"/>
    <w:rsid w:val="00D70DBC"/>
    <w:rsid w:val="00D7306B"/>
    <w:rsid w:val="00D73201"/>
    <w:rsid w:val="00D73647"/>
    <w:rsid w:val="00D8307F"/>
    <w:rsid w:val="00D8465F"/>
    <w:rsid w:val="00D85B5D"/>
    <w:rsid w:val="00D90F93"/>
    <w:rsid w:val="00D91F54"/>
    <w:rsid w:val="00D93835"/>
    <w:rsid w:val="00D93AE3"/>
    <w:rsid w:val="00D9442D"/>
    <w:rsid w:val="00D94F8B"/>
    <w:rsid w:val="00D95235"/>
    <w:rsid w:val="00D96FEC"/>
    <w:rsid w:val="00D9763F"/>
    <w:rsid w:val="00DA66C3"/>
    <w:rsid w:val="00DB5E7F"/>
    <w:rsid w:val="00DC176A"/>
    <w:rsid w:val="00DC687B"/>
    <w:rsid w:val="00DD0C2C"/>
    <w:rsid w:val="00DD0F6E"/>
    <w:rsid w:val="00DD14A6"/>
    <w:rsid w:val="00DD1C07"/>
    <w:rsid w:val="00DD3907"/>
    <w:rsid w:val="00DD4BF9"/>
    <w:rsid w:val="00DE0E3E"/>
    <w:rsid w:val="00DE2633"/>
    <w:rsid w:val="00DF1AE6"/>
    <w:rsid w:val="00E038CE"/>
    <w:rsid w:val="00E03F11"/>
    <w:rsid w:val="00E0463C"/>
    <w:rsid w:val="00E077C9"/>
    <w:rsid w:val="00E11C02"/>
    <w:rsid w:val="00E21128"/>
    <w:rsid w:val="00E21AB4"/>
    <w:rsid w:val="00E224FC"/>
    <w:rsid w:val="00E31F57"/>
    <w:rsid w:val="00E32C2E"/>
    <w:rsid w:val="00E336C5"/>
    <w:rsid w:val="00E34794"/>
    <w:rsid w:val="00E41279"/>
    <w:rsid w:val="00E502C4"/>
    <w:rsid w:val="00E556C7"/>
    <w:rsid w:val="00E55ABC"/>
    <w:rsid w:val="00E56168"/>
    <w:rsid w:val="00E57B74"/>
    <w:rsid w:val="00E57FEF"/>
    <w:rsid w:val="00E642B3"/>
    <w:rsid w:val="00E70C18"/>
    <w:rsid w:val="00E86057"/>
    <w:rsid w:val="00E8629F"/>
    <w:rsid w:val="00E90B54"/>
    <w:rsid w:val="00E96BC6"/>
    <w:rsid w:val="00E97AA9"/>
    <w:rsid w:val="00EA09B1"/>
    <w:rsid w:val="00EA0B7F"/>
    <w:rsid w:val="00EA3C24"/>
    <w:rsid w:val="00EA3D76"/>
    <w:rsid w:val="00EA739C"/>
    <w:rsid w:val="00EB0292"/>
    <w:rsid w:val="00EB61A0"/>
    <w:rsid w:val="00EC0715"/>
    <w:rsid w:val="00EC6A1C"/>
    <w:rsid w:val="00ED5F47"/>
    <w:rsid w:val="00ED7922"/>
    <w:rsid w:val="00EE01EA"/>
    <w:rsid w:val="00EE066A"/>
    <w:rsid w:val="00EE2605"/>
    <w:rsid w:val="00EE3A95"/>
    <w:rsid w:val="00EE5692"/>
    <w:rsid w:val="00EE6221"/>
    <w:rsid w:val="00EE7690"/>
    <w:rsid w:val="00EF011F"/>
    <w:rsid w:val="00EF325F"/>
    <w:rsid w:val="00EF32A7"/>
    <w:rsid w:val="00EF5D8B"/>
    <w:rsid w:val="00EF6BCD"/>
    <w:rsid w:val="00F01416"/>
    <w:rsid w:val="00F030CA"/>
    <w:rsid w:val="00F0557F"/>
    <w:rsid w:val="00F05DFF"/>
    <w:rsid w:val="00F072D8"/>
    <w:rsid w:val="00F10B79"/>
    <w:rsid w:val="00F12D23"/>
    <w:rsid w:val="00F15074"/>
    <w:rsid w:val="00F15855"/>
    <w:rsid w:val="00F1709D"/>
    <w:rsid w:val="00F1745D"/>
    <w:rsid w:val="00F23155"/>
    <w:rsid w:val="00F26554"/>
    <w:rsid w:val="00F30653"/>
    <w:rsid w:val="00F3413D"/>
    <w:rsid w:val="00F37710"/>
    <w:rsid w:val="00F421FD"/>
    <w:rsid w:val="00F46E30"/>
    <w:rsid w:val="00F63B69"/>
    <w:rsid w:val="00F7184A"/>
    <w:rsid w:val="00F77EB0"/>
    <w:rsid w:val="00F81AC1"/>
    <w:rsid w:val="00F83415"/>
    <w:rsid w:val="00F86974"/>
    <w:rsid w:val="00F91F8F"/>
    <w:rsid w:val="00F93387"/>
    <w:rsid w:val="00FA0215"/>
    <w:rsid w:val="00FA04B9"/>
    <w:rsid w:val="00FA35B4"/>
    <w:rsid w:val="00FB2CFC"/>
    <w:rsid w:val="00FB560E"/>
    <w:rsid w:val="00FB69E7"/>
    <w:rsid w:val="00FC051F"/>
    <w:rsid w:val="00FC426E"/>
    <w:rsid w:val="00FC5F9D"/>
    <w:rsid w:val="00FD16E0"/>
    <w:rsid w:val="00FD182B"/>
    <w:rsid w:val="00FD446A"/>
    <w:rsid w:val="00FD7A87"/>
    <w:rsid w:val="00FE1522"/>
    <w:rsid w:val="00FE6645"/>
    <w:rsid w:val="00FE6EAD"/>
    <w:rsid w:val="00FF04B3"/>
    <w:rsid w:val="00FF3FF6"/>
    <w:rsid w:val="00FF4C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7105"/>
    <o:shapelayout v:ext="edit">
      <o:idmap v:ext="edit" data="1"/>
    </o:shapelayout>
  </w:shapeDefaults>
  <w:decimalSymbol w:val="."/>
  <w:listSeparator w:val=","/>
  <w14:docId w14:val="35952386"/>
  <w15:chartTrackingRefBased/>
  <w15:docId w15:val="{DBEAC9A4-09CA-496C-BD30-A11AFEFDFE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0358"/>
    <w:rPr>
      <w:rFonts w:eastAsia="Times New Roman"/>
      <w:sz w:val="24"/>
      <w:szCs w:val="24"/>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spacing w:after="180"/>
    </w:pPr>
    <w:rPr>
      <w:rFonts w:eastAsia="Malgun Gothic"/>
      <w:noProof/>
      <w:sz w:val="20"/>
      <w:szCs w:val="20"/>
      <w:lang w:val="en-GB"/>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pPr>
    <w:rPr>
      <w:rFonts w:eastAsia="Malgun Gothic"/>
      <w:sz w:val="20"/>
      <w:szCs w:val="20"/>
      <w:lang w:val="en-GB"/>
    </w:r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rFonts w:eastAsia="Malgun Gothic"/>
      <w:sz w:val="16"/>
      <w:szCs w:val="20"/>
      <w:lang w:val="en-GB"/>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spacing w:after="180"/>
      <w:ind w:left="1135" w:hanging="851"/>
    </w:pPr>
    <w:rPr>
      <w:rFonts w:eastAsia="Malgun Gothic"/>
      <w:sz w:val="20"/>
      <w:szCs w:val="20"/>
      <w:lang w:val="en-GB"/>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pPr>
    <w:rPr>
      <w:rFonts w:ascii="Arial" w:eastAsia="Malgun Gothic" w:hAnsi="Arial"/>
      <w:sz w:val="18"/>
      <w:szCs w:val="20"/>
      <w:lang w:val="en-GB"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spacing w:after="180"/>
      <w:ind w:left="568" w:hanging="284"/>
    </w:pPr>
    <w:rPr>
      <w:rFonts w:eastAsia="Malgun Gothic"/>
      <w:sz w:val="20"/>
      <w:szCs w:val="20"/>
      <w:lang w:val="en-GB"/>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spacing w:after="180"/>
      <w:ind w:left="1702" w:hanging="1418"/>
    </w:pPr>
    <w:rPr>
      <w:rFonts w:eastAsia="Malgun Gothic"/>
      <w:sz w:val="20"/>
      <w:szCs w:val="20"/>
      <w:lang w:val="en-GB"/>
    </w:rPr>
  </w:style>
  <w:style w:type="paragraph" w:customStyle="1" w:styleId="FP">
    <w:name w:val="FP"/>
    <w:basedOn w:val="Normal"/>
    <w:rPr>
      <w:rFonts w:eastAsia="Malgun Gothic"/>
      <w:sz w:val="20"/>
      <w:szCs w:val="20"/>
      <w:lang w:val="en-GB"/>
    </w:r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after="180"/>
      <w:jc w:val="center"/>
    </w:pPr>
    <w:rPr>
      <w:rFonts w:ascii="Arial" w:eastAsia="Malgun Gothic" w:hAnsi="Arial"/>
      <w:b/>
      <w:sz w:val="20"/>
      <w:szCs w:val="20"/>
      <w:lang w:val="en-GB"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spacing w:after="180"/>
      <w:ind w:left="851"/>
    </w:pPr>
    <w:rPr>
      <w:rFonts w:eastAsia="Malgun Gothic"/>
      <w:sz w:val="20"/>
      <w:szCs w:val="20"/>
      <w:lang w:val="en-GB"/>
    </w:rPr>
  </w:style>
  <w:style w:type="paragraph" w:customStyle="1" w:styleId="INDENT2">
    <w:name w:val="INDENT2"/>
    <w:basedOn w:val="Normal"/>
    <w:pPr>
      <w:spacing w:after="180"/>
      <w:ind w:left="1135" w:hanging="284"/>
    </w:pPr>
    <w:rPr>
      <w:rFonts w:eastAsia="Malgun Gothic"/>
      <w:sz w:val="20"/>
      <w:szCs w:val="20"/>
      <w:lang w:val="en-GB"/>
    </w:rPr>
  </w:style>
  <w:style w:type="paragraph" w:customStyle="1" w:styleId="INDENT3">
    <w:name w:val="INDENT3"/>
    <w:basedOn w:val="Normal"/>
    <w:pPr>
      <w:spacing w:after="180"/>
      <w:ind w:left="1701" w:hanging="567"/>
    </w:pPr>
    <w:rPr>
      <w:rFonts w:eastAsia="Malgun Gothic"/>
      <w:sz w:val="20"/>
      <w:szCs w:val="20"/>
      <w:lang w:val="en-GB"/>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rFonts w:eastAsia="Malgun Gothic"/>
      <w:b/>
      <w:szCs w:val="20"/>
      <w:lang w:val="en-GB"/>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after="180"/>
      <w:ind w:left="1588" w:hanging="397"/>
      <w:jc w:val="both"/>
    </w:pPr>
    <w:rPr>
      <w:rFonts w:eastAsia="Malgun Gothic"/>
      <w:sz w:val="20"/>
      <w:szCs w:val="20"/>
    </w:rPr>
  </w:style>
  <w:style w:type="paragraph" w:customStyle="1" w:styleId="CouvRecTitle">
    <w:name w:val="Couv Rec Title"/>
    <w:basedOn w:val="Normal"/>
    <w:pPr>
      <w:keepNext/>
      <w:keepLines/>
      <w:spacing w:before="240" w:after="180"/>
      <w:ind w:left="1418"/>
    </w:pPr>
    <w:rPr>
      <w:rFonts w:ascii="Arial" w:eastAsia="Malgun Gothic" w:hAnsi="Arial"/>
      <w:b/>
      <w:sz w:val="36"/>
      <w:szCs w:val="20"/>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rFonts w:eastAsia="Malgun Gothic"/>
      <w:b/>
      <w:sz w:val="20"/>
      <w:szCs w:val="20"/>
      <w:lang w:val="en-G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pPr>
      <w:spacing w:after="180"/>
    </w:pPr>
    <w:rPr>
      <w:rFonts w:ascii="Courier New" w:eastAsia="Malgun Gothic" w:hAnsi="Courier New"/>
      <w:sz w:val="20"/>
      <w:szCs w:val="20"/>
      <w:lang w:val="nb-NO"/>
    </w:rPr>
  </w:style>
  <w:style w:type="paragraph" w:customStyle="1" w:styleId="TAJ">
    <w:name w:val="TAJ"/>
    <w:basedOn w:val="TH"/>
  </w:style>
  <w:style w:type="paragraph" w:styleId="BodyText">
    <w:name w:val="Body Text"/>
    <w:basedOn w:val="Normal"/>
    <w:pPr>
      <w:spacing w:after="180"/>
    </w:pPr>
    <w:rPr>
      <w:rFonts w:eastAsia="Malgun Gothic"/>
      <w:sz w:val="20"/>
      <w:szCs w:val="20"/>
      <w:lang w:val="en-GB"/>
    </w:rPr>
  </w:style>
  <w:style w:type="character" w:styleId="CommentReference">
    <w:name w:val="annotation reference"/>
    <w:semiHidden/>
    <w:rPr>
      <w:sz w:val="16"/>
    </w:rPr>
  </w:style>
  <w:style w:type="paragraph" w:customStyle="1" w:styleId="Guidance">
    <w:name w:val="Guidance"/>
    <w:basedOn w:val="Normal"/>
    <w:pPr>
      <w:spacing w:after="180"/>
    </w:pPr>
    <w:rPr>
      <w:rFonts w:eastAsia="Malgun Gothic"/>
      <w:i/>
      <w:color w:val="0000FF"/>
      <w:sz w:val="20"/>
      <w:szCs w:val="20"/>
      <w:lang w:val="en-GB"/>
    </w:rPr>
  </w:style>
  <w:style w:type="paragraph" w:styleId="CommentText">
    <w:name w:val="annotation text"/>
    <w:basedOn w:val="Normal"/>
    <w:link w:val="CommentTextChar"/>
    <w:semiHidden/>
    <w:pPr>
      <w:spacing w:after="180"/>
    </w:pPr>
    <w:rPr>
      <w:rFonts w:eastAsia="Malgun Gothic"/>
      <w:sz w:val="20"/>
      <w:szCs w:val="20"/>
      <w:lang w:val="en-GB"/>
    </w:rPr>
  </w:style>
  <w:style w:type="paragraph" w:styleId="BalloonText">
    <w:name w:val="Balloon Text"/>
    <w:basedOn w:val="Normal"/>
    <w:link w:val="BalloonTextChar"/>
    <w:rsid w:val="006B1C2F"/>
    <w:rPr>
      <w:rFonts w:ascii="Segoe UI" w:eastAsia="Malgun Gothic" w:hAnsi="Segoe UI"/>
      <w:sz w:val="18"/>
      <w:szCs w:val="18"/>
      <w:lang w:val="en-GB"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basedOn w:val="Normal"/>
    <w:link w:val="ListParagraphChar"/>
    <w:uiPriority w:val="1"/>
    <w:qFormat/>
    <w:rsid w:val="00583627"/>
    <w:pPr>
      <w:numPr>
        <w:numId w:val="40"/>
      </w:numPr>
      <w:spacing w:after="200" w:line="276" w:lineRule="auto"/>
      <w:contextualSpacing/>
    </w:pPr>
    <w:rPr>
      <w:rFonts w:eastAsia="Calibri"/>
      <w:sz w:val="20"/>
      <w:szCs w:val="22"/>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18"/>
      </w:numPr>
    </w:pPr>
    <w:rPr>
      <w:rFonts w:eastAsia="MS Mincho"/>
      <w:sz w:val="20"/>
      <w:szCs w:val="20"/>
      <w:lang w:val="en-GB"/>
    </w:rPr>
  </w:style>
  <w:style w:type="paragraph" w:styleId="Revision">
    <w:name w:val="Revision"/>
    <w:hidden/>
    <w:uiPriority w:val="99"/>
    <w:semiHidden/>
    <w:rsid w:val="006F5C22"/>
    <w:rPr>
      <w:lang w:val="en-GB"/>
    </w:rPr>
  </w:style>
  <w:style w:type="table" w:styleId="TableGrid">
    <w:name w:val="Table Grid"/>
    <w:basedOn w:val="TableNormal"/>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basedOn w:val="DefaultParagraphFont"/>
    <w:link w:val="ListParagraph"/>
    <w:uiPriority w:val="1"/>
    <w:rsid w:val="00583627"/>
    <w:rPr>
      <w:rFonts w:eastAsia="Calibri"/>
      <w:szCs w:val="22"/>
    </w:rPr>
  </w:style>
  <w:style w:type="character" w:customStyle="1" w:styleId="TANChar">
    <w:name w:val="TAN Char"/>
    <w:link w:val="TAN"/>
    <w:rsid w:val="009564E9"/>
    <w:rPr>
      <w:rFonts w:ascii="Arial" w:hAnsi="Arial"/>
      <w:sz w:val="18"/>
      <w:lang w:val="en-GB" w:eastAsia="x-none"/>
    </w:rPr>
  </w:style>
  <w:style w:type="character" w:customStyle="1" w:styleId="B1Zchn">
    <w:name w:val="B1 Zchn"/>
    <w:rsid w:val="006C7E35"/>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271548694">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566915253">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2.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4.png"/><Relationship Id="rId23" Type="http://schemas.openxmlformats.org/officeDocument/2006/relationships/image" Target="media/image12.png"/><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5901DC9-7C45-4D8B-AEAD-B84B676AC86B}">
  <ds:schemaRefs>
    <ds:schemaRef ds:uri="http://schemas.openxmlformats.org/officeDocument/2006/bibliography"/>
  </ds:schemaRefs>
</ds:datastoreItem>
</file>

<file path=customXml/itemProps2.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3.xml><?xml version="1.0" encoding="utf-8"?>
<ds:datastoreItem xmlns:ds="http://schemas.openxmlformats.org/officeDocument/2006/customXml" ds:itemID="{6E0B8DE3-FD5E-4CC7-B669-D1F10BD3FE2A}">
  <ds:schemaRefs>
    <ds:schemaRef ds:uri="bdd78157-346c-4767-bfdd-352789a5c5f1"/>
    <ds:schemaRef ds:uri="http://schemas.microsoft.com/office/infopath/2007/PartnerControls"/>
    <ds:schemaRef ds:uri="http://purl.org/dc/terms/"/>
    <ds:schemaRef ds:uri="http://schemas.openxmlformats.org/package/2006/metadata/core-properties"/>
    <ds:schemaRef ds:uri="http://schemas.microsoft.com/office/2006/documentManagement/types"/>
    <ds:schemaRef ds:uri="http://www.w3.org/XML/1998/namespace"/>
    <ds:schemaRef ds:uri="878f5c59-aec9-459c-acf8-8cf941473193"/>
    <ds:schemaRef ds:uri="http://schemas.microsoft.com/office/2006/metadata/properties"/>
    <ds:schemaRef ds:uri="http://purl.org/dc/elements/1.1/"/>
    <ds:schemaRef ds:uri="http://purl.org/dc/dcmitype/"/>
  </ds:schemaRefs>
</ds:datastoreItem>
</file>

<file path=customXml/itemProps4.xml><?xml version="1.0" encoding="utf-8"?>
<ds:datastoreItem xmlns:ds="http://schemas.openxmlformats.org/officeDocument/2006/customXml" ds:itemID="{1D66EB68-6999-44B3-BF9E-B7AD702F9B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17</Pages>
  <Words>4401</Words>
  <Characters>25691</Characters>
  <Application>Microsoft Office Word</Application>
  <DocSecurity>0</DocSecurity>
  <Lines>214</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30032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5</cp:revision>
  <dcterms:created xsi:type="dcterms:W3CDTF">2021-02-05T19:04:00Z</dcterms:created>
  <dcterms:modified xsi:type="dcterms:W3CDTF">2021-02-08T21:39:00Z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